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3DFC1" w14:textId="08644B4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00E0234E">
        <w:rPr>
          <w:b/>
          <w:noProof/>
          <w:sz w:val="24"/>
        </w:rPr>
        <w:t>Rel-18 workshop</w:t>
      </w:r>
      <w:r w:rsidRPr="0033027D">
        <w:rPr>
          <w:b/>
          <w:noProof/>
          <w:sz w:val="24"/>
        </w:rPr>
        <w:tab/>
      </w:r>
      <w:r w:rsidR="00E0234E">
        <w:rPr>
          <w:b/>
          <w:noProof/>
          <w:sz w:val="24"/>
        </w:rPr>
        <w:t>RWS</w:t>
      </w:r>
      <w:r w:rsidRPr="0033027D">
        <w:rPr>
          <w:b/>
          <w:noProof/>
          <w:sz w:val="24"/>
        </w:rPr>
        <w:t>-</w:t>
      </w:r>
      <w:r w:rsidR="00B01ACB">
        <w:rPr>
          <w:b/>
          <w:noProof/>
          <w:sz w:val="24"/>
        </w:rPr>
        <w:t>2</w:t>
      </w:r>
      <w:r w:rsidR="000458E9">
        <w:rPr>
          <w:b/>
          <w:noProof/>
          <w:sz w:val="24"/>
        </w:rPr>
        <w:t>1</w:t>
      </w:r>
      <w:r w:rsidR="00023B75">
        <w:rPr>
          <w:b/>
          <w:noProof/>
          <w:sz w:val="24"/>
        </w:rPr>
        <w:t>0314</w:t>
      </w:r>
    </w:p>
    <w:p w14:paraId="590BEA38"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E0234E">
        <w:rPr>
          <w:b/>
          <w:noProof/>
          <w:sz w:val="24"/>
        </w:rPr>
        <w:t>June 28 – July 2,</w:t>
      </w:r>
      <w:r w:rsidRPr="00B01ACB">
        <w:rPr>
          <w:b/>
          <w:noProof/>
          <w:sz w:val="24"/>
        </w:rPr>
        <w:t xml:space="preserve"> 202</w:t>
      </w:r>
      <w:r w:rsidR="000458E9">
        <w:rPr>
          <w:b/>
          <w:noProof/>
          <w:sz w:val="24"/>
        </w:rPr>
        <w:t>1</w:t>
      </w:r>
      <w:r w:rsidR="0033027D" w:rsidRPr="0033027D">
        <w:rPr>
          <w:b/>
          <w:noProof/>
          <w:sz w:val="24"/>
        </w:rPr>
        <w:tab/>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WID on</w:t>
      </w:r>
      <w:r>
        <w:rPr>
          <w:rFonts w:ascii="Arial" w:eastAsia="Batang" w:hAnsi="Arial" w:cs="Arial"/>
          <w:b/>
        </w:rPr>
        <w:t xml:space="preserve"> </w:t>
      </w:r>
      <w:r w:rsidR="00B0692B">
        <w:rPr>
          <w:rFonts w:ascii="Arial" w:eastAsia="Batang" w:hAnsi="Arial" w:cs="Arial"/>
          <w:b/>
        </w:rPr>
        <w:t>enhanced support of reduced capability NR devices</w:t>
      </w:r>
      <w:r w:rsidR="001211F3" w:rsidRPr="00251D80">
        <w:rPr>
          <w:rFonts w:eastAsia="Batang"/>
          <w:i/>
        </w:rPr>
        <w:t xml:space="preserve"> </w:t>
      </w:r>
    </w:p>
    <w:p w14:paraId="16AD10B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0692B">
        <w:rPr>
          <w:rFonts w:ascii="Arial" w:eastAsia="Batang" w:hAnsi="Arial"/>
          <w:b/>
        </w:rPr>
        <w:t>Discussion</w:t>
      </w:r>
    </w:p>
    <w:p w14:paraId="08677DF1"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2E243E">
        <w:rPr>
          <w:rFonts w:ascii="Arial" w:eastAsia="Batang" w:hAnsi="Arial"/>
          <w:b/>
        </w:rPr>
        <w:t>4.2</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77777777" w:rsidR="00B0692B" w:rsidRDefault="00B0692B" w:rsidP="00B0692B">
      <w:pPr>
        <w:pStyle w:val="Heading2"/>
        <w:tabs>
          <w:tab w:val="left" w:pos="2552"/>
        </w:tabs>
      </w:pPr>
      <w:r>
        <w:t xml:space="preserve">Acronym: </w:t>
      </w:r>
      <w:proofErr w:type="spellStart"/>
      <w:r>
        <w:t>NR_eredcap</w:t>
      </w:r>
      <w:proofErr w:type="spellEnd"/>
    </w:p>
    <w:p w14:paraId="2F280D05" w14:textId="77777777" w:rsidR="00953E83" w:rsidRPr="00B0692B" w:rsidRDefault="00B0692B" w:rsidP="00B0692B">
      <w:pPr>
        <w:pStyle w:val="Heading2"/>
        <w:tabs>
          <w:tab w:val="left" w:pos="2552"/>
        </w:tabs>
      </w:pPr>
      <w:r w:rsidRPr="00B0692B">
        <w:t xml:space="preserve">Unique identifier: </w:t>
      </w:r>
      <w:r w:rsidRPr="00B0692B">
        <w:tab/>
        <w:t xml:space="preserve"> </w:t>
      </w:r>
      <w:proofErr w:type="spellStart"/>
      <w:r w:rsidRPr="00B0692B">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7777777" w:rsidR="00152BD3" w:rsidRPr="00B96A8F" w:rsidRDefault="00152BD3" w:rsidP="009F200B">
            <w:pPr>
              <w:pStyle w:val="TAC"/>
            </w:pPr>
            <w:r>
              <w:t>X</w:t>
            </w: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Heading2"/>
      </w:pPr>
      <w:r>
        <w:t>3</w:t>
      </w:r>
      <w:r>
        <w:tab/>
        <w:t>Justification</w:t>
      </w:r>
    </w:p>
    <w:p w14:paraId="521AD340" w14:textId="31447B09" w:rsidR="00C013C6" w:rsidRDefault="00174125" w:rsidP="00530430">
      <w:pPr>
        <w:jc w:val="both"/>
        <w:rPr>
          <w:iCs/>
        </w:rPr>
      </w:pPr>
      <w:r w:rsidRPr="006D7B85">
        <w:rPr>
          <w:iCs/>
        </w:rPr>
        <w:t xml:space="preserve">5G </w:t>
      </w:r>
      <w:r>
        <w:rPr>
          <w:iCs/>
        </w:rPr>
        <w:t>aims to</w:t>
      </w:r>
      <w:r w:rsidRPr="006D7B85">
        <w:t xml:space="preserve"> </w:t>
      </w:r>
      <w:r w:rsidRPr="006D7B85">
        <w:rPr>
          <w:iCs/>
        </w:rPr>
        <w:t xml:space="preserve">accelerate industrial transformation and digitalization, which improve flexibility, enhance productivity and efficiency, reduce maintenance cost, and improve operational safety. </w:t>
      </w:r>
      <w:r>
        <w:rPr>
          <w:iCs/>
        </w:rPr>
        <w:t xml:space="preserve">Industrial sensors play an important role for realizing such a vision. Not only widely used in </w:t>
      </w:r>
      <w:r w:rsidRPr="006D7B85">
        <w:rPr>
          <w:iCs/>
        </w:rPr>
        <w:t xml:space="preserve">industrial </w:t>
      </w:r>
      <w:r>
        <w:rPr>
          <w:iCs/>
        </w:rPr>
        <w:t>automation</w:t>
      </w:r>
      <w:r w:rsidRPr="006D7B85">
        <w:rPr>
          <w:iCs/>
        </w:rPr>
        <w:t xml:space="preserve"> and digitalization</w:t>
      </w:r>
      <w:r>
        <w:rPr>
          <w:iCs/>
        </w:rPr>
        <w:t xml:space="preserve"> use cases, industrial sensors are also widely used in the general environmental monitoring use cases such as monitoring of critical infrastructure (e.g., buildings, bridges, water dams, etc.) or monitoring for natural disasters (e.g., wild fire, flood, tsunami, earthquake, etc.)</w:t>
      </w:r>
      <w:r w:rsidR="00FC2013">
        <w:rPr>
          <w:iCs/>
        </w:rPr>
        <w:t>.</w:t>
      </w:r>
    </w:p>
    <w:p w14:paraId="7B391F89" w14:textId="678A5B7C" w:rsidR="009B3504" w:rsidRDefault="009B3504" w:rsidP="009B3504">
      <w:pPr>
        <w:jc w:val="both"/>
        <w:rPr>
          <w:iCs/>
        </w:rPr>
      </w:pPr>
      <w:r>
        <w:rPr>
          <w:iCs/>
        </w:rPr>
        <w:t>Another emerging new class of new 5G use cases is t</w:t>
      </w:r>
      <w:r w:rsidRPr="009B3504">
        <w:rPr>
          <w:iCs/>
        </w:rPr>
        <w:t>he smart city vertical</w:t>
      </w:r>
      <w:r>
        <w:rPr>
          <w:iCs/>
        </w:rPr>
        <w:t>, which</w:t>
      </w:r>
      <w:r w:rsidRPr="009B3504">
        <w:rPr>
          <w:iCs/>
        </w:rPr>
        <w:t xml:space="preserve">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48306124" w:rsidR="00C013C6" w:rsidRDefault="009B3504" w:rsidP="00530430">
      <w:pPr>
        <w:jc w:val="both"/>
        <w:rPr>
          <w:iCs/>
        </w:rPr>
      </w:pPr>
      <w:r>
        <w:rPr>
          <w:iCs/>
        </w:rPr>
        <w:t>Furthermore, t</w:t>
      </w:r>
      <w:r w:rsidR="00C013C6">
        <w:rPr>
          <w:iCs/>
        </w:rPr>
        <w:t>here have been increasing interests in w</w:t>
      </w:r>
      <w:r w:rsidR="00C013C6" w:rsidRPr="00C013C6">
        <w:rPr>
          <w:iCs/>
        </w:rPr>
        <w:t>earables use case</w:t>
      </w:r>
      <w:r w:rsidR="00C013C6">
        <w:rPr>
          <w:iCs/>
        </w:rPr>
        <w:t>s such as</w:t>
      </w:r>
      <w:r w:rsidR="00C013C6" w:rsidRPr="00C013C6">
        <w:rPr>
          <w:iCs/>
        </w:rPr>
        <w:t xml:space="preserve"> smart watches, eHealth related devices, and medical monitoring devices</w:t>
      </w:r>
      <w:r w:rsidR="00C013C6">
        <w:rPr>
          <w:iCs/>
        </w:rPr>
        <w:t xml:space="preserve">. These use cases call for different design considerations and have different requirements in terms of form factor, </w:t>
      </w:r>
      <w:r>
        <w:rPr>
          <w:iCs/>
        </w:rPr>
        <w:t xml:space="preserve">UE complexity and energy efficiency, compared to eMBB devices. </w:t>
      </w:r>
    </w:p>
    <w:p w14:paraId="0ECCA0EF" w14:textId="651D823F" w:rsidR="00F131AD" w:rsidRDefault="0079038E" w:rsidP="00530430">
      <w:pPr>
        <w:jc w:val="both"/>
        <w:rPr>
          <w:iCs/>
        </w:rPr>
      </w:pPr>
      <w:r>
        <w:rPr>
          <w:iCs/>
        </w:rPr>
        <w:t xml:space="preserve">The </w:t>
      </w:r>
      <w:r w:rsidR="00174125">
        <w:rPr>
          <w:iCs/>
        </w:rPr>
        <w:t>support of industrial sensors</w:t>
      </w:r>
      <w:r w:rsidR="00C013C6">
        <w:rPr>
          <w:iCs/>
        </w:rPr>
        <w:t>, video surveillance</w:t>
      </w:r>
      <w:r w:rsidR="009B3504">
        <w:rPr>
          <w:iCs/>
        </w:rPr>
        <w:t>, and</w:t>
      </w:r>
      <w:r w:rsidR="009B3504" w:rsidRPr="009B3504">
        <w:rPr>
          <w:iCs/>
        </w:rPr>
        <w:t xml:space="preserve"> </w:t>
      </w:r>
      <w:r w:rsidR="009B3504">
        <w:rPr>
          <w:iCs/>
        </w:rPr>
        <w:t>wearables</w:t>
      </w:r>
      <w:r w:rsidR="00174125">
        <w:rPr>
          <w:iCs/>
        </w:rPr>
        <w:t xml:space="preserve"> </w:t>
      </w:r>
      <w:r w:rsidR="00C013C6">
        <w:rPr>
          <w:iCs/>
        </w:rPr>
        <w:t>were</w:t>
      </w:r>
      <w:r w:rsidR="00174125">
        <w:rPr>
          <w:iCs/>
        </w:rPr>
        <w:t xml:space="preserve"> the motivations behind Rel-17 RedCap.</w:t>
      </w:r>
      <w:r w:rsidR="00C013C6">
        <w:rPr>
          <w:iCs/>
        </w:rPr>
        <w:t xml:space="preserve"> </w:t>
      </w:r>
      <w:r>
        <w:rPr>
          <w:iCs/>
        </w:rPr>
        <w:t>T</w:t>
      </w:r>
      <w:r w:rsidR="00570A8F">
        <w:rPr>
          <w:iCs/>
        </w:rPr>
        <w:t>hrough t</w:t>
      </w:r>
      <w:r>
        <w:rPr>
          <w:iCs/>
        </w:rPr>
        <w:t>he Rel-17 NR RedCap work item</w:t>
      </w:r>
      <w:r w:rsidR="00570A8F">
        <w:rPr>
          <w:iCs/>
        </w:rPr>
        <w:t>, 3GPP</w:t>
      </w:r>
      <w:r w:rsidR="00174125">
        <w:rPr>
          <w:iCs/>
        </w:rPr>
        <w:t xml:space="preserve"> has</w:t>
      </w:r>
      <w:r>
        <w:rPr>
          <w:iCs/>
        </w:rPr>
        <w:t xml:space="preserve"> established a framework for enabling reduced capability NR devices </w:t>
      </w:r>
      <w:r w:rsidR="00EF0234">
        <w:rPr>
          <w:iCs/>
        </w:rPr>
        <w:t>suitable</w:t>
      </w:r>
      <w:r>
        <w:rPr>
          <w:iCs/>
        </w:rPr>
        <w:t xml:space="preserve"> for</w:t>
      </w:r>
      <w:r w:rsidR="00EF0234">
        <w:rPr>
          <w:iCs/>
        </w:rPr>
        <w:t xml:space="preserve"> </w:t>
      </w:r>
      <w:r w:rsidR="00F131AD">
        <w:rPr>
          <w:iCs/>
        </w:rPr>
        <w:t xml:space="preserve">a range </w:t>
      </w:r>
      <w:r w:rsidR="00530430">
        <w:rPr>
          <w:iCs/>
        </w:rPr>
        <w:t xml:space="preserve">of </w:t>
      </w:r>
      <w:r>
        <w:rPr>
          <w:iCs/>
        </w:rPr>
        <w:t>use cases</w:t>
      </w:r>
      <w:r w:rsidR="00A02956">
        <w:rPr>
          <w:iCs/>
        </w:rPr>
        <w:t>, including the industrial sensors, video surveillance, and</w:t>
      </w:r>
      <w:r w:rsidR="00A02956" w:rsidRPr="009B3504">
        <w:rPr>
          <w:iCs/>
        </w:rPr>
        <w:t xml:space="preserve"> </w:t>
      </w:r>
      <w:r w:rsidR="00A02956">
        <w:rPr>
          <w:iCs/>
        </w:rPr>
        <w:t>wearables use cases mentioned above,</w:t>
      </w:r>
      <w:r w:rsidR="00F131AD">
        <w:rPr>
          <w:iCs/>
        </w:rPr>
        <w:t xml:space="preserve"> with requirements on low </w:t>
      </w:r>
      <w:r w:rsidR="00530430">
        <w:rPr>
          <w:iCs/>
        </w:rPr>
        <w:t>UE</w:t>
      </w:r>
      <w:r w:rsidR="00F131AD">
        <w:rPr>
          <w:iCs/>
        </w:rPr>
        <w:t xml:space="preserve"> complexity and</w:t>
      </w:r>
      <w:r w:rsidR="00D62A6C">
        <w:rPr>
          <w:iCs/>
        </w:rPr>
        <w:t xml:space="preserve"> sometimes also on</w:t>
      </w:r>
      <w:r w:rsidR="00F131AD">
        <w:rPr>
          <w:iCs/>
        </w:rPr>
        <w:t xml:space="preserve"> low </w:t>
      </w:r>
      <w:r w:rsidR="00530430">
        <w:rPr>
          <w:iCs/>
        </w:rPr>
        <w:t>UE</w:t>
      </w:r>
      <w:r w:rsidR="00654F04">
        <w:rPr>
          <w:iCs/>
        </w:rPr>
        <w:t xml:space="preserve"> </w:t>
      </w:r>
      <w:r w:rsidR="00F131AD">
        <w:rPr>
          <w:iCs/>
        </w:rPr>
        <w:t>power consumption</w:t>
      </w:r>
      <w:r w:rsidR="00C013C6">
        <w:rPr>
          <w:iCs/>
        </w:rPr>
        <w:t>.</w:t>
      </w:r>
    </w:p>
    <w:p w14:paraId="72E4D080" w14:textId="4E0E902D" w:rsidR="00004178" w:rsidRDefault="00530430" w:rsidP="00004178">
      <w:pPr>
        <w:jc w:val="both"/>
        <w:rPr>
          <w:iCs/>
        </w:rPr>
      </w:pPr>
      <w:r>
        <w:rPr>
          <w:iCs/>
        </w:rPr>
        <w:t xml:space="preserve">Now when the foundation has been laid in Rel-17, </w:t>
      </w:r>
      <w:r w:rsidR="00EE264B">
        <w:rPr>
          <w:iCs/>
        </w:rPr>
        <w:t>some</w:t>
      </w:r>
      <w:r>
        <w:rPr>
          <w:iCs/>
        </w:rPr>
        <w:t xml:space="preserve"> enhancements can be considered to enable as efficient support as possible for the mentioned use cases </w:t>
      </w:r>
      <w:r w:rsidR="002512A6">
        <w:rPr>
          <w:iCs/>
        </w:rPr>
        <w:t>and</w:t>
      </w:r>
      <w:r>
        <w:rPr>
          <w:iCs/>
        </w:rPr>
        <w:t xml:space="preserve"> to widen the range of use cases that can be addressed</w:t>
      </w:r>
      <w:r w:rsidR="00A53983">
        <w:rPr>
          <w:iCs/>
        </w:rPr>
        <w:t xml:space="preserve"> </w:t>
      </w:r>
      <w:r w:rsidR="00BF1BC3">
        <w:rPr>
          <w:iCs/>
        </w:rPr>
        <w:t xml:space="preserve">without fundamental changes to the basic RedCap UE type defined </w:t>
      </w:r>
      <w:r w:rsidR="006F0531">
        <w:rPr>
          <w:iCs/>
        </w:rPr>
        <w:t>i</w:t>
      </w:r>
      <w:r w:rsidR="00A53983">
        <w:rPr>
          <w:iCs/>
        </w:rPr>
        <w:t>n Rel-17.</w:t>
      </w:r>
    </w:p>
    <w:p w14:paraId="6CE07C3A" w14:textId="0C9D5E67" w:rsidR="00211194" w:rsidRDefault="00570A8F" w:rsidP="00200525">
      <w:pPr>
        <w:jc w:val="both"/>
        <w:rPr>
          <w:iCs/>
        </w:rPr>
      </w:pPr>
      <w:r>
        <w:rPr>
          <w:iCs/>
        </w:rPr>
        <w:t>Many industrial sensor</w:t>
      </w:r>
      <w:r w:rsidR="002E02F4">
        <w:rPr>
          <w:iCs/>
        </w:rPr>
        <w:t>s</w:t>
      </w:r>
      <w:r>
        <w:rPr>
          <w:iCs/>
        </w:rPr>
        <w:t xml:space="preserve"> use cases require a deployment of a massive number of sensors. Replacing the battery of each of these sensors might be prohibitively difficult or undesirable. In certain use cases, it might be difficult to access or even exactly locate the sensors after they have been deployed. Thus, for these use cases, a key enabler is to allow the sensors to sustain decades of operation without ever needing battery replacement. Furthermore, </w:t>
      </w:r>
      <w:r w:rsidR="00200525">
        <w:rPr>
          <w:iCs/>
        </w:rPr>
        <w:t>many of the sensor use cases operate in environments where it is possible to harvest ambient energy for operation. The harvested ambient energy may be, for example, v</w:t>
      </w:r>
      <w:r w:rsidR="00200525" w:rsidRPr="00200525">
        <w:rPr>
          <w:iCs/>
        </w:rPr>
        <w:t>ibrational energy</w:t>
      </w:r>
      <w:r w:rsidR="00200525">
        <w:rPr>
          <w:iCs/>
        </w:rPr>
        <w:t xml:space="preserve">, </w:t>
      </w:r>
      <w:r w:rsidR="00200525" w:rsidRPr="00200525">
        <w:rPr>
          <w:iCs/>
        </w:rPr>
        <w:t>photovoltaic energy</w:t>
      </w:r>
      <w:r w:rsidR="00200525">
        <w:rPr>
          <w:iCs/>
        </w:rPr>
        <w:t>, t</w:t>
      </w:r>
      <w:r w:rsidR="00200525" w:rsidRPr="00200525">
        <w:rPr>
          <w:iCs/>
        </w:rPr>
        <w:t>hermal-electric generat</w:t>
      </w:r>
      <w:r w:rsidR="00200525">
        <w:rPr>
          <w:iCs/>
        </w:rPr>
        <w:t xml:space="preserve">ed energy. </w:t>
      </w:r>
    </w:p>
    <w:p w14:paraId="522297F7" w14:textId="2005E7E9" w:rsidR="00570A8F" w:rsidRDefault="00200525" w:rsidP="00200525">
      <w:pPr>
        <w:jc w:val="both"/>
        <w:rPr>
          <w:iCs/>
        </w:rPr>
      </w:pPr>
      <w:r>
        <w:rPr>
          <w:iCs/>
        </w:rPr>
        <w:t xml:space="preserve">Some of these considerations are also applicable to </w:t>
      </w:r>
      <w:r w:rsidR="00A02956">
        <w:rPr>
          <w:iCs/>
        </w:rPr>
        <w:t xml:space="preserve">video surveillance and </w:t>
      </w:r>
      <w:r>
        <w:rPr>
          <w:iCs/>
        </w:rPr>
        <w:t>medical wearable use cases</w:t>
      </w:r>
      <w:r w:rsidR="00A02956">
        <w:rPr>
          <w:iCs/>
        </w:rPr>
        <w:t xml:space="preserve">. For example, a video surveillance camera deployed outdoors may harvest solar energy. A medical wearable </w:t>
      </w:r>
      <w:r>
        <w:rPr>
          <w:iCs/>
        </w:rPr>
        <w:t xml:space="preserve">device may be able to harvest energy through vibration and it </w:t>
      </w:r>
      <w:r w:rsidR="00A02956">
        <w:rPr>
          <w:iCs/>
        </w:rPr>
        <w:t xml:space="preserve">may be </w:t>
      </w:r>
      <w:r>
        <w:rPr>
          <w:iCs/>
        </w:rPr>
        <w:t>desirable that the</w:t>
      </w:r>
      <w:r w:rsidRPr="00200525">
        <w:rPr>
          <w:iCs/>
        </w:rPr>
        <w:t xml:space="preserve"> patients do not need to replace battery themselves (</w:t>
      </w:r>
      <w:r>
        <w:rPr>
          <w:iCs/>
        </w:rPr>
        <w:t xml:space="preserve">i.e., </w:t>
      </w:r>
      <w:r w:rsidRPr="00200525">
        <w:rPr>
          <w:iCs/>
        </w:rPr>
        <w:t>battery last</w:t>
      </w:r>
      <w:r>
        <w:rPr>
          <w:iCs/>
        </w:rPr>
        <w:t>s</w:t>
      </w:r>
      <w:r w:rsidRPr="00200525">
        <w:rPr>
          <w:iCs/>
        </w:rPr>
        <w:t xml:space="preserve"> between office visits)</w:t>
      </w:r>
      <w:r w:rsidR="00B723F6">
        <w:rPr>
          <w:iCs/>
        </w:rPr>
        <w:t>.</w:t>
      </w:r>
    </w:p>
    <w:p w14:paraId="7C14BB19" w14:textId="5C7FDFF5" w:rsidR="0037231D" w:rsidRDefault="0037231D" w:rsidP="004E74E2">
      <w:pPr>
        <w:jc w:val="both"/>
        <w:rPr>
          <w:iCs/>
        </w:rPr>
      </w:pPr>
      <w:r>
        <w:rPr>
          <w:iCs/>
        </w:rPr>
        <w:t xml:space="preserve">Positioning </w:t>
      </w:r>
      <w:r w:rsidR="004E74E2">
        <w:rPr>
          <w:iCs/>
        </w:rPr>
        <w:t xml:space="preserve">function </w:t>
      </w:r>
      <w:r w:rsidR="003D42CD">
        <w:rPr>
          <w:iCs/>
        </w:rPr>
        <w:t xml:space="preserve">is also </w:t>
      </w:r>
      <w:r w:rsidR="004E74E2">
        <w:rPr>
          <w:iCs/>
        </w:rPr>
        <w:t>expected</w:t>
      </w:r>
      <w:r w:rsidR="003D42CD">
        <w:rPr>
          <w:iCs/>
        </w:rPr>
        <w:t xml:space="preserve"> to support </w:t>
      </w:r>
      <w:r w:rsidR="00F0791D">
        <w:rPr>
          <w:iCs/>
        </w:rPr>
        <w:t>the application</w:t>
      </w:r>
      <w:r w:rsidR="004E74E2">
        <w:rPr>
          <w:iCs/>
        </w:rPr>
        <w:t xml:space="preserve">s in some scenarios for industrial sensors, video surveillance and wearables, for example in asset </w:t>
      </w:r>
      <w:r w:rsidR="00F05943">
        <w:rPr>
          <w:iCs/>
        </w:rPr>
        <w:t>tracking</w:t>
      </w:r>
      <w:r w:rsidR="004E74E2">
        <w:rPr>
          <w:iCs/>
        </w:rPr>
        <w:t>, logistic</w:t>
      </w:r>
      <w:r w:rsidR="00346B47">
        <w:rPr>
          <w:iCs/>
        </w:rPr>
        <w:t>s</w:t>
      </w:r>
      <w:r w:rsidR="004E74E2">
        <w:rPr>
          <w:iCs/>
        </w:rPr>
        <w:t xml:space="preserve"> and warehouse, </w:t>
      </w:r>
      <w:r w:rsidR="00F05943">
        <w:rPr>
          <w:iCs/>
        </w:rPr>
        <w:t xml:space="preserve">factories and </w:t>
      </w:r>
      <w:r w:rsidR="004E74E2">
        <w:rPr>
          <w:iCs/>
        </w:rPr>
        <w:t>c</w:t>
      </w:r>
      <w:r w:rsidR="004E74E2" w:rsidRPr="004E74E2">
        <w:rPr>
          <w:iCs/>
        </w:rPr>
        <w:t>onstruction site</w:t>
      </w:r>
      <w:r w:rsidR="004E74E2">
        <w:rPr>
          <w:iCs/>
        </w:rPr>
        <w:t xml:space="preserve">, </w:t>
      </w:r>
      <w:r w:rsidR="00064BDA">
        <w:rPr>
          <w:iCs/>
        </w:rPr>
        <w:t>s</w:t>
      </w:r>
      <w:r w:rsidR="00346B47">
        <w:rPr>
          <w:iCs/>
        </w:rPr>
        <w:t>afety</w:t>
      </w:r>
      <w:r w:rsidR="00F15F16">
        <w:rPr>
          <w:iCs/>
        </w:rPr>
        <w:t>,</w:t>
      </w:r>
      <w:r w:rsidR="00346B47">
        <w:rPr>
          <w:iCs/>
        </w:rPr>
        <w:t xml:space="preserve"> and security</w:t>
      </w:r>
      <w:r w:rsidR="00F05943">
        <w:rPr>
          <w:iCs/>
        </w:rPr>
        <w:t xml:space="preserve"> management, and </w:t>
      </w:r>
      <w:r w:rsidR="004E74E2">
        <w:rPr>
          <w:iCs/>
        </w:rPr>
        <w:t xml:space="preserve">so on.    </w:t>
      </w:r>
      <w:r w:rsidR="00F0791D">
        <w:rPr>
          <w:iCs/>
        </w:rPr>
        <w:t xml:space="preserve"> </w:t>
      </w:r>
    </w:p>
    <w:p w14:paraId="1FBDF826" w14:textId="72365B0A" w:rsidR="00570A8F" w:rsidRDefault="0053423F" w:rsidP="00004178">
      <w:pPr>
        <w:jc w:val="both"/>
        <w:rPr>
          <w:iCs/>
        </w:rPr>
      </w:pPr>
      <w:r>
        <w:rPr>
          <w:iCs/>
        </w:rPr>
        <w:t xml:space="preserve">To further expand the </w:t>
      </w:r>
      <w:r w:rsidR="00050D2B">
        <w:rPr>
          <w:iCs/>
        </w:rPr>
        <w:t>RedCap</w:t>
      </w:r>
      <w:r>
        <w:rPr>
          <w:iCs/>
        </w:rPr>
        <w:t xml:space="preserve"> use cases, the following enhancements can be considered:</w:t>
      </w:r>
    </w:p>
    <w:p w14:paraId="1B413836" w14:textId="77777777" w:rsidR="00004178" w:rsidRPr="00DB3531" w:rsidRDefault="00DB3531" w:rsidP="00004178">
      <w:pPr>
        <w:numPr>
          <w:ilvl w:val="0"/>
          <w:numId w:val="14"/>
        </w:numPr>
        <w:jc w:val="both"/>
        <w:rPr>
          <w:iCs/>
        </w:rPr>
      </w:pPr>
      <w:r w:rsidRPr="00932787">
        <w:rPr>
          <w:b/>
          <w:bCs/>
          <w:iCs/>
        </w:rPr>
        <w:t>Improved UE energy efficiency</w:t>
      </w:r>
      <w:r w:rsidRPr="00DB3531">
        <w:rPr>
          <w:iCs/>
        </w:rPr>
        <w:t xml:space="preserve">: </w:t>
      </w:r>
      <w:r w:rsidR="00004178" w:rsidRPr="00DB3531">
        <w:rPr>
          <w:iCs/>
        </w:rPr>
        <w:t>An improved UE energy efficiency will help improve battery lives and may even enable battery-less operation in some cases, which may be a highly attractive property</w:t>
      </w:r>
      <w:r w:rsidR="007219F1" w:rsidRPr="00DB3531">
        <w:rPr>
          <w:iCs/>
        </w:rPr>
        <w:t>,</w:t>
      </w:r>
      <w:r w:rsidR="00004178" w:rsidRPr="00DB3531">
        <w:rPr>
          <w:iCs/>
        </w:rPr>
        <w:t xml:space="preserve"> e.g.</w:t>
      </w:r>
      <w:r w:rsidR="007219F1" w:rsidRPr="00DB3531">
        <w:rPr>
          <w:iCs/>
        </w:rPr>
        <w:t>,</w:t>
      </w:r>
      <w:r w:rsidR="00004178" w:rsidRPr="00DB3531">
        <w:rPr>
          <w:iCs/>
        </w:rPr>
        <w:t xml:space="preserve"> for </w:t>
      </w:r>
      <w:r w:rsidR="00BD4A8E" w:rsidRPr="00DB3531">
        <w:rPr>
          <w:iCs/>
        </w:rPr>
        <w:t>many</w:t>
      </w:r>
      <w:r w:rsidR="00004178" w:rsidRPr="00DB3531">
        <w:rPr>
          <w:iCs/>
        </w:rPr>
        <w:t xml:space="preserve"> sensor applications.</w:t>
      </w:r>
    </w:p>
    <w:p w14:paraId="6E022F76" w14:textId="5721B1D9" w:rsidR="00BF1BC3" w:rsidRPr="00BF1BC3" w:rsidRDefault="00DB3531" w:rsidP="00BF1BC3">
      <w:pPr>
        <w:numPr>
          <w:ilvl w:val="1"/>
          <w:numId w:val="14"/>
        </w:numPr>
        <w:jc w:val="both"/>
        <w:rPr>
          <w:iCs/>
        </w:rPr>
      </w:pPr>
      <w:r w:rsidRPr="00932787">
        <w:rPr>
          <w:b/>
          <w:bCs/>
          <w:iCs/>
        </w:rPr>
        <w:t>Enable energy efficient UE wake-up radio</w:t>
      </w:r>
      <w:r w:rsidRPr="00DB3531">
        <w:rPr>
          <w:iCs/>
        </w:rPr>
        <w:t xml:space="preserve">: </w:t>
      </w:r>
      <w:r w:rsidR="001D4033">
        <w:rPr>
          <w:iCs/>
        </w:rPr>
        <w:t>A</w:t>
      </w:r>
      <w:r w:rsidR="00E04073">
        <w:rPr>
          <w:iCs/>
        </w:rPr>
        <w:t xml:space="preserve"> very </w:t>
      </w:r>
      <w:r>
        <w:rPr>
          <w:iCs/>
        </w:rPr>
        <w:t xml:space="preserve">energy efficient UE wake-up radio may be highly </w:t>
      </w:r>
      <w:r w:rsidR="001D4033">
        <w:rPr>
          <w:iCs/>
        </w:rPr>
        <w:t>attractive for use cases where a very long battery life is important, but the downlink reachability requirement is relaxed</w:t>
      </w:r>
      <w:r w:rsidR="005B6E5E">
        <w:rPr>
          <w:iCs/>
        </w:rPr>
        <w:t xml:space="preserve">. </w:t>
      </w:r>
      <w:r w:rsidR="001D4033">
        <w:rPr>
          <w:iCs/>
        </w:rPr>
        <w:t>A</w:t>
      </w:r>
      <w:r w:rsidR="00BF1BC3" w:rsidRPr="00BF1BC3">
        <w:rPr>
          <w:iCs/>
        </w:rPr>
        <w:t xml:space="preserve"> wake-up signal for</w:t>
      </w:r>
      <w:r w:rsidR="009B080A">
        <w:rPr>
          <w:iCs/>
        </w:rPr>
        <w:t xml:space="preserve"> waking up</w:t>
      </w:r>
      <w:r w:rsidR="00BF1BC3" w:rsidRPr="00BF1BC3">
        <w:rPr>
          <w:iCs/>
        </w:rPr>
        <w:t xml:space="preserve"> </w:t>
      </w:r>
      <w:r w:rsidR="00784EDB">
        <w:rPr>
          <w:iCs/>
        </w:rPr>
        <w:t xml:space="preserve">a </w:t>
      </w:r>
      <w:r w:rsidR="00BF1BC3" w:rsidRPr="00BF1BC3">
        <w:rPr>
          <w:iCs/>
        </w:rPr>
        <w:t>low-power wake-up radio</w:t>
      </w:r>
      <w:r w:rsidR="00CA436A">
        <w:rPr>
          <w:iCs/>
        </w:rPr>
        <w:t xml:space="preserve"> at least in RRC_IDLE</w:t>
      </w:r>
      <w:r w:rsidR="009B080A">
        <w:rPr>
          <w:iCs/>
        </w:rPr>
        <w:t xml:space="preserve"> </w:t>
      </w:r>
      <w:r w:rsidR="00BF1BC3" w:rsidRPr="00BF1BC3">
        <w:rPr>
          <w:iCs/>
        </w:rPr>
        <w:t>would need to be specified</w:t>
      </w:r>
      <w:r w:rsidR="00E04073">
        <w:rPr>
          <w:iCs/>
        </w:rPr>
        <w:t xml:space="preserve"> to allow an extremely low power consumption in sleep mode</w:t>
      </w:r>
      <w:r w:rsidR="00BF1BC3" w:rsidRPr="00BF1BC3">
        <w:rPr>
          <w:iCs/>
        </w:rPr>
        <w:t xml:space="preserve">, and </w:t>
      </w:r>
      <w:r w:rsidR="00FF4598">
        <w:rPr>
          <w:iCs/>
        </w:rPr>
        <w:t>possibly some</w:t>
      </w:r>
      <w:r w:rsidR="00BF1BC3" w:rsidRPr="00BF1BC3">
        <w:rPr>
          <w:iCs/>
        </w:rPr>
        <w:t xml:space="preserve"> extensions to the paging protocol to fully realize the potential gains.</w:t>
      </w:r>
    </w:p>
    <w:p w14:paraId="60077674" w14:textId="1558E238" w:rsidR="00DB3531" w:rsidRDefault="00DB3531" w:rsidP="00201D0A">
      <w:pPr>
        <w:numPr>
          <w:ilvl w:val="1"/>
          <w:numId w:val="14"/>
        </w:numPr>
        <w:jc w:val="both"/>
        <w:rPr>
          <w:iCs/>
        </w:rPr>
      </w:pPr>
      <w:r w:rsidRPr="00932787">
        <w:rPr>
          <w:b/>
          <w:bCs/>
          <w:iCs/>
        </w:rPr>
        <w:t>Enable sensors to operate on harvested energy</w:t>
      </w:r>
      <w:r w:rsidRPr="00DB3531">
        <w:rPr>
          <w:iCs/>
        </w:rPr>
        <w:t xml:space="preserve">: </w:t>
      </w:r>
      <w:r w:rsidR="009A60B5">
        <w:rPr>
          <w:iCs/>
        </w:rPr>
        <w:t>In scenarios where</w:t>
      </w:r>
      <w:r w:rsidR="00064D90">
        <w:rPr>
          <w:iCs/>
        </w:rPr>
        <w:t xml:space="preserve"> the surrounding environment provides </w:t>
      </w:r>
      <w:r w:rsidR="003C5098">
        <w:rPr>
          <w:iCs/>
        </w:rPr>
        <w:t xml:space="preserve">an </w:t>
      </w:r>
      <w:r w:rsidR="00064D90">
        <w:rPr>
          <w:iCs/>
        </w:rPr>
        <w:t xml:space="preserve">opportunity to harvest energy, e.g. from vibrations, </w:t>
      </w:r>
      <w:r w:rsidR="001D4033">
        <w:rPr>
          <w:iCs/>
        </w:rPr>
        <w:t>it may be possible to enable battery-less operation</w:t>
      </w:r>
      <w:r w:rsidR="009A60B5">
        <w:rPr>
          <w:iCs/>
        </w:rPr>
        <w:t xml:space="preserve">, e.g. for use cases where battery-driven operation is not feasible. </w:t>
      </w:r>
      <w:r w:rsidR="00BF1BC3">
        <w:rPr>
          <w:iCs/>
        </w:rPr>
        <w:t xml:space="preserve">To facilitate this, definition of </w:t>
      </w:r>
      <w:r w:rsidR="003A0B9F">
        <w:rPr>
          <w:iCs/>
        </w:rPr>
        <w:t xml:space="preserve">one or more </w:t>
      </w:r>
      <w:r w:rsidR="00BF1BC3">
        <w:rPr>
          <w:iCs/>
        </w:rPr>
        <w:t>lower UE power class</w:t>
      </w:r>
      <w:r w:rsidR="003A0B9F">
        <w:rPr>
          <w:iCs/>
        </w:rPr>
        <w:t>es</w:t>
      </w:r>
      <w:r w:rsidR="00BF1BC3">
        <w:rPr>
          <w:iCs/>
        </w:rPr>
        <w:t xml:space="preserve"> can be considered, a</w:t>
      </w:r>
      <w:r w:rsidR="006E5071">
        <w:rPr>
          <w:iCs/>
        </w:rPr>
        <w:t>nd possibly some</w:t>
      </w:r>
      <w:r w:rsidR="00BF1BC3">
        <w:rPr>
          <w:iCs/>
        </w:rPr>
        <w:t xml:space="preserve"> optimizations of the RRC protocol </w:t>
      </w:r>
      <w:r w:rsidR="006E5071">
        <w:rPr>
          <w:iCs/>
        </w:rPr>
        <w:t xml:space="preserve">to </w:t>
      </w:r>
      <w:r w:rsidR="00FE4CF1">
        <w:rPr>
          <w:iCs/>
        </w:rPr>
        <w:t>consider</w:t>
      </w:r>
      <w:r w:rsidR="006E5071">
        <w:rPr>
          <w:iCs/>
        </w:rPr>
        <w:t xml:space="preserve"> </w:t>
      </w:r>
      <w:r w:rsidR="00FE4CF1">
        <w:rPr>
          <w:iCs/>
        </w:rPr>
        <w:t>potential</w:t>
      </w:r>
      <w:r w:rsidR="006E5071">
        <w:rPr>
          <w:iCs/>
        </w:rPr>
        <w:t xml:space="preserve"> variation</w:t>
      </w:r>
      <w:r w:rsidR="00FE4CF1">
        <w:rPr>
          <w:iCs/>
        </w:rPr>
        <w:t>s of the amount of harvested energy and traffic.</w:t>
      </w:r>
    </w:p>
    <w:p w14:paraId="0DEB3BCA" w14:textId="72D4B8AA" w:rsidR="00442386" w:rsidRDefault="00442386" w:rsidP="00442386">
      <w:pPr>
        <w:numPr>
          <w:ilvl w:val="0"/>
          <w:numId w:val="14"/>
        </w:numPr>
        <w:jc w:val="both"/>
        <w:rPr>
          <w:iCs/>
        </w:rPr>
      </w:pPr>
      <w:r>
        <w:rPr>
          <w:b/>
          <w:bCs/>
          <w:iCs/>
        </w:rPr>
        <w:lastRenderedPageBreak/>
        <w:t xml:space="preserve">Improved support for mobility and </w:t>
      </w:r>
      <w:r w:rsidR="00434219">
        <w:rPr>
          <w:b/>
          <w:bCs/>
          <w:iCs/>
        </w:rPr>
        <w:t xml:space="preserve">for </w:t>
      </w:r>
      <w:r>
        <w:rPr>
          <w:b/>
          <w:bCs/>
          <w:iCs/>
        </w:rPr>
        <w:t>positioning</w:t>
      </w:r>
      <w:r w:rsidRPr="00442386">
        <w:rPr>
          <w:iCs/>
        </w:rPr>
        <w:t>:</w:t>
      </w:r>
      <w:r>
        <w:rPr>
          <w:iCs/>
        </w:rPr>
        <w:t xml:space="preserve"> In the first RedCap release (Rel-17), the focus is on basic functionality. There are many RedCap use cases that could benefit from full standard support including RAN4 requirements for inter-RAT mobility </w:t>
      </w:r>
      <w:r w:rsidR="000A6D97">
        <w:rPr>
          <w:iCs/>
        </w:rPr>
        <w:t>as well as for</w:t>
      </w:r>
      <w:r>
        <w:rPr>
          <w:iCs/>
        </w:rPr>
        <w:t xml:space="preserve"> positioning support.</w:t>
      </w:r>
    </w:p>
    <w:p w14:paraId="20065377" w14:textId="450E006D" w:rsidR="00442386" w:rsidRDefault="00442386" w:rsidP="00442386">
      <w:pPr>
        <w:numPr>
          <w:ilvl w:val="1"/>
          <w:numId w:val="14"/>
        </w:numPr>
        <w:jc w:val="both"/>
        <w:rPr>
          <w:iCs/>
        </w:rPr>
      </w:pPr>
      <w:r w:rsidRPr="008D15F3">
        <w:rPr>
          <w:b/>
          <w:bCs/>
          <w:iCs/>
        </w:rPr>
        <w:t>Inter-RAT mobility to/from LTE:</w:t>
      </w:r>
      <w:r w:rsidRPr="008D15F3">
        <w:rPr>
          <w:iCs/>
        </w:rPr>
        <w:t xml:space="preserve"> </w:t>
      </w:r>
      <w:r w:rsidR="00167FB4">
        <w:rPr>
          <w:iCs/>
        </w:rPr>
        <w:t>Many RedCap devices can be expected to also support LTE. Specifying full standard support including RAN4 requirements for inter-RAT mobility</w:t>
      </w:r>
      <w:r w:rsidR="001275A9">
        <w:rPr>
          <w:iCs/>
        </w:rPr>
        <w:t xml:space="preserve"> in Rel-18 (unless it is specified already as part of Rel-17)</w:t>
      </w:r>
      <w:r w:rsidR="00167FB4">
        <w:rPr>
          <w:iCs/>
        </w:rPr>
        <w:t xml:space="preserve"> helps enabling efficient transition</w:t>
      </w:r>
      <w:r w:rsidR="00985DCB">
        <w:rPr>
          <w:iCs/>
        </w:rPr>
        <w:t xml:space="preserve"> without interruption</w:t>
      </w:r>
      <w:r w:rsidR="00167FB4">
        <w:rPr>
          <w:iCs/>
        </w:rPr>
        <w:t xml:space="preserve"> between NR and LTE for RedCap </w:t>
      </w:r>
      <w:r w:rsidR="00420B08">
        <w:rPr>
          <w:iCs/>
        </w:rPr>
        <w:t>devices</w:t>
      </w:r>
      <w:r w:rsidR="00985DCB">
        <w:rPr>
          <w:iCs/>
        </w:rPr>
        <w:t>.</w:t>
      </w:r>
    </w:p>
    <w:p w14:paraId="5A611559" w14:textId="59D642EC" w:rsidR="00442386" w:rsidRPr="00DB3531" w:rsidRDefault="00442386" w:rsidP="00442386">
      <w:pPr>
        <w:numPr>
          <w:ilvl w:val="1"/>
          <w:numId w:val="14"/>
        </w:numPr>
        <w:jc w:val="both"/>
        <w:rPr>
          <w:iCs/>
        </w:rPr>
      </w:pPr>
      <w:r w:rsidRPr="008517B7">
        <w:rPr>
          <w:b/>
          <w:bCs/>
          <w:iCs/>
        </w:rPr>
        <w:t>Positioning support:</w:t>
      </w:r>
      <w:r w:rsidRPr="008517B7">
        <w:rPr>
          <w:iCs/>
        </w:rPr>
        <w:t xml:space="preserve"> </w:t>
      </w:r>
      <w:r w:rsidR="0079643A" w:rsidRPr="008517B7">
        <w:rPr>
          <w:iCs/>
        </w:rPr>
        <w:t xml:space="preserve">For many </w:t>
      </w:r>
      <w:r w:rsidR="00401A56" w:rsidRPr="008517B7">
        <w:rPr>
          <w:iCs/>
        </w:rPr>
        <w:t xml:space="preserve">applications, accurate positioning is beneficial or even critical. </w:t>
      </w:r>
      <w:r w:rsidR="00BA29AD">
        <w:rPr>
          <w:iCs/>
        </w:rPr>
        <w:t>T</w:t>
      </w:r>
      <w:r w:rsidR="00401A56" w:rsidRPr="008517B7">
        <w:rPr>
          <w:iCs/>
        </w:rPr>
        <w:t>he RAN4 requirements for existing</w:t>
      </w:r>
      <w:r w:rsidR="008517B7">
        <w:rPr>
          <w:iCs/>
        </w:rPr>
        <w:t xml:space="preserve"> NR</w:t>
      </w:r>
      <w:r w:rsidR="00401A56" w:rsidRPr="008517B7">
        <w:rPr>
          <w:iCs/>
        </w:rPr>
        <w:t xml:space="preserve"> positioning methods (</w:t>
      </w:r>
      <w:r w:rsidR="008517B7" w:rsidRPr="008517B7">
        <w:rPr>
          <w:iCs/>
        </w:rPr>
        <w:t>NR E-CID, NR DL-TDOA, NR DL-</w:t>
      </w:r>
      <w:proofErr w:type="spellStart"/>
      <w:r w:rsidR="008517B7" w:rsidRPr="008517B7">
        <w:rPr>
          <w:iCs/>
        </w:rPr>
        <w:t>AoD</w:t>
      </w:r>
      <w:proofErr w:type="spellEnd"/>
      <w:r w:rsidR="008517B7" w:rsidRPr="008517B7">
        <w:rPr>
          <w:iCs/>
        </w:rPr>
        <w:t>, NR Multi-RTT</w:t>
      </w:r>
      <w:r w:rsidR="00401A56" w:rsidRPr="008517B7">
        <w:rPr>
          <w:iCs/>
        </w:rPr>
        <w:t xml:space="preserve">) should be </w:t>
      </w:r>
      <w:r w:rsidR="008517B7">
        <w:rPr>
          <w:iCs/>
        </w:rPr>
        <w:t>updated</w:t>
      </w:r>
      <w:r w:rsidR="00401A56" w:rsidRPr="008517B7">
        <w:rPr>
          <w:iCs/>
        </w:rPr>
        <w:t xml:space="preserve"> to </w:t>
      </w:r>
      <w:r w:rsidR="008517B7">
        <w:rPr>
          <w:iCs/>
        </w:rPr>
        <w:t>be applicable to</w:t>
      </w:r>
      <w:r w:rsidR="00401A56" w:rsidRPr="008517B7">
        <w:rPr>
          <w:iCs/>
        </w:rPr>
        <w:t xml:space="preserve"> RedCap UEs with </w:t>
      </w:r>
      <w:r w:rsidR="008517B7">
        <w:rPr>
          <w:iCs/>
        </w:rPr>
        <w:t xml:space="preserve">a </w:t>
      </w:r>
      <w:r w:rsidR="00401A56" w:rsidRPr="008517B7">
        <w:rPr>
          <w:iCs/>
        </w:rPr>
        <w:t>reduced number of Rx branches.</w:t>
      </w:r>
    </w:p>
    <w:p w14:paraId="17888D6C" w14:textId="750F6CF3" w:rsidR="0053423F" w:rsidRDefault="0053423F" w:rsidP="00530430">
      <w:pPr>
        <w:jc w:val="both"/>
        <w:rPr>
          <w:iCs/>
        </w:rPr>
      </w:pPr>
      <w:r>
        <w:rPr>
          <w:iCs/>
        </w:rPr>
        <w:t>These enhancements can be introduced while m</w:t>
      </w:r>
      <w:r w:rsidRPr="0053423F">
        <w:rPr>
          <w:iCs/>
        </w:rPr>
        <w:t>aintain</w:t>
      </w:r>
      <w:r>
        <w:rPr>
          <w:iCs/>
        </w:rPr>
        <w:t>ing</w:t>
      </w:r>
      <w:r w:rsidRPr="0053423F">
        <w:rPr>
          <w:iCs/>
        </w:rPr>
        <w:t xml:space="preserve"> the integrity of RedCap ecosystem and maximize the benefit of economies of scale</w:t>
      </w:r>
      <w:r>
        <w:rPr>
          <w:iCs/>
        </w:rPr>
        <w:t xml:space="preserve">. </w:t>
      </w:r>
      <w:r w:rsidR="001E3A0B">
        <w:rPr>
          <w:iCs/>
        </w:rPr>
        <w:t xml:space="preserve">These </w:t>
      </w:r>
      <w:r>
        <w:rPr>
          <w:iCs/>
        </w:rPr>
        <w:t>e</w:t>
      </w:r>
      <w:r w:rsidRPr="0053423F">
        <w:rPr>
          <w:iCs/>
        </w:rPr>
        <w:t xml:space="preserve">nhancements can be introduced </w:t>
      </w:r>
      <w:r w:rsidR="001E3A0B">
        <w:rPr>
          <w:iCs/>
        </w:rPr>
        <w:t>by having</w:t>
      </w:r>
      <w:r w:rsidRPr="0053423F">
        <w:rPr>
          <w:iCs/>
        </w:rPr>
        <w:t xml:space="preserve"> new firmware/software running on the same </w:t>
      </w:r>
      <w:r>
        <w:rPr>
          <w:iCs/>
        </w:rPr>
        <w:t>baseband</w:t>
      </w:r>
      <w:r w:rsidRPr="0053423F">
        <w:rPr>
          <w:iCs/>
        </w:rPr>
        <w:t xml:space="preserve"> platform as Rel-17 RedCap</w:t>
      </w:r>
      <w:r w:rsidR="001E3A0B">
        <w:rPr>
          <w:iCs/>
        </w:rPr>
        <w:t xml:space="preserve"> or </w:t>
      </w:r>
      <w:r w:rsidRPr="0053423F">
        <w:rPr>
          <w:iCs/>
        </w:rPr>
        <w:t xml:space="preserve">enabling a companion hardware (e.g., a WUR) working with the same </w:t>
      </w:r>
      <w:r w:rsidR="001E3A0B">
        <w:rPr>
          <w:iCs/>
        </w:rPr>
        <w:t>hardware</w:t>
      </w:r>
      <w:r w:rsidRPr="0053423F">
        <w:rPr>
          <w:iCs/>
        </w:rPr>
        <w:t xml:space="preserve"> platform as Rel-17 RedCap</w:t>
      </w:r>
      <w:r w:rsidR="001E3A0B">
        <w:rPr>
          <w:iCs/>
        </w:rPr>
        <w:t>.</w:t>
      </w:r>
    </w:p>
    <w:p w14:paraId="7A8ED729" w14:textId="067026AE" w:rsidR="0079038E" w:rsidRDefault="00004178" w:rsidP="00530430">
      <w:pPr>
        <w:jc w:val="both"/>
        <w:rPr>
          <w:iCs/>
        </w:rPr>
      </w:pPr>
      <w:r>
        <w:rPr>
          <w:iCs/>
        </w:rPr>
        <w:t>This WI aims to specify enhancements applicable to the RedCap UE type and framework defined in Rel-17.</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7777777" w:rsidR="0040240E" w:rsidRPr="000A333A" w:rsidRDefault="0040240E" w:rsidP="0040240E">
      <w:pPr>
        <w:pStyle w:val="Heading3"/>
      </w:pPr>
      <w:r w:rsidRPr="000A333A">
        <w:t>4.1</w:t>
      </w:r>
      <w:r w:rsidRPr="000A333A">
        <w:tab/>
        <w:t>Objective of SI or Core part WI or Testing part WI</w:t>
      </w:r>
    </w:p>
    <w:p w14:paraId="4575EA20" w14:textId="5A3D0A1C" w:rsidR="004D2B93" w:rsidRDefault="004D2B93" w:rsidP="00304663">
      <w:pPr>
        <w:ind w:right="-99"/>
        <w:rPr>
          <w:lang w:val="en-US" w:eastAsia="ja-JP"/>
        </w:rPr>
      </w:pPr>
      <w:r w:rsidRPr="004D2B93">
        <w:rPr>
          <w:lang w:val="en-US" w:eastAsia="ja-JP"/>
        </w:rPr>
        <w:t xml:space="preserve">The objective is to specify the following set of improvements for </w:t>
      </w:r>
      <w:r>
        <w:rPr>
          <w:lang w:val="en-US" w:eastAsia="ja-JP"/>
        </w:rPr>
        <w:t>RedCap</w:t>
      </w:r>
      <w:r w:rsidRPr="004D2B93">
        <w:rPr>
          <w:lang w:val="en-US" w:eastAsia="ja-JP"/>
        </w:rPr>
        <w:t xml:space="preserve"> UEs</w:t>
      </w:r>
      <w:r w:rsidR="00A23642">
        <w:rPr>
          <w:lang w:val="en-US" w:eastAsia="ja-JP"/>
        </w:rPr>
        <w:t>:</w:t>
      </w:r>
    </w:p>
    <w:p w14:paraId="1F004116" w14:textId="717595F6" w:rsidR="00EF66A0" w:rsidRPr="0040460E" w:rsidRDefault="00BF7E10" w:rsidP="00EF66A0">
      <w:pPr>
        <w:pStyle w:val="BodyText"/>
        <w:widowControl/>
        <w:numPr>
          <w:ilvl w:val="0"/>
          <w:numId w:val="8"/>
        </w:numPr>
        <w:autoSpaceDE/>
        <w:autoSpaceDN/>
        <w:adjustRightInd/>
        <w:spacing w:after="120"/>
        <w:textAlignment w:val="auto"/>
        <w:rPr>
          <w:rFonts w:ascii="Times" w:hAnsi="Times" w:cs="Times"/>
          <w:i w:val="0"/>
          <w:iCs/>
          <w:szCs w:val="22"/>
        </w:rPr>
      </w:pPr>
      <w:r>
        <w:rPr>
          <w:i w:val="0"/>
          <w:lang w:eastAsia="ja-JP"/>
        </w:rPr>
        <w:t>S</w:t>
      </w:r>
      <w:r w:rsidR="00EF66A0" w:rsidRPr="0040460E">
        <w:rPr>
          <w:rFonts w:ascii="Times" w:hAnsi="Times" w:cs="Times"/>
          <w:i w:val="0"/>
          <w:iCs/>
          <w:szCs w:val="22"/>
        </w:rPr>
        <w:t xml:space="preserve">pecify </w:t>
      </w:r>
      <w:r>
        <w:rPr>
          <w:rFonts w:ascii="Times" w:hAnsi="Times" w:cs="Times"/>
          <w:i w:val="0"/>
          <w:iCs/>
          <w:szCs w:val="22"/>
        </w:rPr>
        <w:t>support for</w:t>
      </w:r>
      <w:r w:rsidR="00EF66A0" w:rsidRPr="0040460E">
        <w:rPr>
          <w:rFonts w:ascii="Times" w:hAnsi="Times" w:cs="Times"/>
          <w:i w:val="0"/>
          <w:iCs/>
          <w:szCs w:val="22"/>
        </w:rPr>
        <w:t xml:space="preserve"> the following to </w:t>
      </w:r>
      <w:r w:rsidR="00CC7D50">
        <w:rPr>
          <w:rFonts w:ascii="Times" w:hAnsi="Times" w:cs="Times"/>
          <w:i w:val="0"/>
          <w:iCs/>
          <w:szCs w:val="22"/>
        </w:rPr>
        <w:t>support</w:t>
      </w:r>
      <w:r w:rsidR="00CC7D50" w:rsidRPr="0040460E">
        <w:rPr>
          <w:rFonts w:ascii="Times" w:hAnsi="Times" w:cs="Times"/>
          <w:i w:val="0"/>
          <w:iCs/>
          <w:szCs w:val="22"/>
        </w:rPr>
        <w:t xml:space="preserve"> </w:t>
      </w:r>
      <w:r w:rsidR="00EF66A0" w:rsidRPr="0040460E">
        <w:rPr>
          <w:rFonts w:ascii="Times" w:hAnsi="Times" w:cs="Times"/>
          <w:i w:val="0"/>
          <w:iCs/>
          <w:szCs w:val="22"/>
        </w:rPr>
        <w:t>devices operat</w:t>
      </w:r>
      <w:r w:rsidR="00CC7D50">
        <w:rPr>
          <w:rFonts w:ascii="Times" w:hAnsi="Times" w:cs="Times"/>
          <w:i w:val="0"/>
          <w:iCs/>
          <w:szCs w:val="22"/>
        </w:rPr>
        <w:t>ing</w:t>
      </w:r>
      <w:r w:rsidR="00EF66A0" w:rsidRPr="0040460E">
        <w:rPr>
          <w:rFonts w:ascii="Times" w:hAnsi="Times" w:cs="Times"/>
          <w:i w:val="0"/>
          <w:iCs/>
          <w:szCs w:val="22"/>
        </w:rPr>
        <w:t xml:space="preserve"> on harvested energy:</w:t>
      </w:r>
    </w:p>
    <w:p w14:paraId="67CD9EA4" w14:textId="77777777" w:rsidR="00EF66A0" w:rsidRPr="00304663" w:rsidRDefault="00EF66A0" w:rsidP="00EF66A0">
      <w:pPr>
        <w:pStyle w:val="BodyText"/>
        <w:widowControl/>
        <w:numPr>
          <w:ilvl w:val="1"/>
          <w:numId w:val="8"/>
        </w:numPr>
        <w:autoSpaceDE/>
        <w:autoSpaceDN/>
        <w:adjustRightInd/>
        <w:spacing w:after="120"/>
        <w:textAlignment w:val="auto"/>
        <w:rPr>
          <w:rFonts w:ascii="Times" w:hAnsi="Times" w:cs="Times"/>
          <w:i w:val="0"/>
          <w:szCs w:val="22"/>
        </w:rPr>
      </w:pPr>
      <w:r w:rsidRPr="00304663">
        <w:rPr>
          <w:rFonts w:ascii="Times" w:hAnsi="Times" w:cs="Times"/>
          <w:i w:val="0"/>
          <w:szCs w:val="22"/>
        </w:rPr>
        <w:t>Lower UE power class(es) [RAN4, RAN2]</w:t>
      </w:r>
    </w:p>
    <w:p w14:paraId="564BD584" w14:textId="26E8DED7" w:rsidR="00EF66A0" w:rsidRPr="00304663" w:rsidRDefault="00285CD4" w:rsidP="00EF66A0">
      <w:pPr>
        <w:pStyle w:val="BodyText"/>
        <w:widowControl/>
        <w:numPr>
          <w:ilvl w:val="1"/>
          <w:numId w:val="8"/>
        </w:numPr>
        <w:autoSpaceDE/>
        <w:autoSpaceDN/>
        <w:adjustRightInd/>
        <w:spacing w:after="120"/>
        <w:textAlignment w:val="auto"/>
        <w:rPr>
          <w:rFonts w:ascii="Times" w:hAnsi="Times" w:cs="Times"/>
          <w:i w:val="0"/>
          <w:szCs w:val="22"/>
        </w:rPr>
      </w:pPr>
      <w:r>
        <w:rPr>
          <w:rFonts w:ascii="Times" w:hAnsi="Times" w:cs="Times"/>
          <w:i w:val="0"/>
          <w:szCs w:val="22"/>
        </w:rPr>
        <w:t>L2/L3</w:t>
      </w:r>
      <w:r w:rsidR="00EF66A0">
        <w:rPr>
          <w:rFonts w:ascii="Times" w:hAnsi="Times" w:cs="Times"/>
          <w:i w:val="0"/>
          <w:szCs w:val="22"/>
        </w:rPr>
        <w:t xml:space="preserve"> protocol o</w:t>
      </w:r>
      <w:r w:rsidR="00EF66A0" w:rsidRPr="00304663">
        <w:rPr>
          <w:rFonts w:ascii="Times" w:hAnsi="Times" w:cs="Times"/>
          <w:i w:val="0"/>
          <w:szCs w:val="22"/>
        </w:rPr>
        <w:t xml:space="preserve">ptimizations to consider </w:t>
      </w:r>
      <w:r w:rsidR="00EF66A0">
        <w:rPr>
          <w:rFonts w:ascii="Times" w:hAnsi="Times" w:cs="Times"/>
          <w:i w:val="0"/>
          <w:szCs w:val="22"/>
        </w:rPr>
        <w:t xml:space="preserve">potential </w:t>
      </w:r>
      <w:r w:rsidR="00EF66A0" w:rsidRPr="00304663">
        <w:rPr>
          <w:rFonts w:ascii="Times" w:hAnsi="Times" w:cs="Times"/>
          <w:i w:val="0"/>
          <w:szCs w:val="22"/>
        </w:rPr>
        <w:t>variations of amount of harvested energy and traffic [RAN2]</w:t>
      </w:r>
    </w:p>
    <w:p w14:paraId="35A41004" w14:textId="4D07EDA3" w:rsidR="008C0969" w:rsidRPr="00304663" w:rsidRDefault="00BF7E10" w:rsidP="00304663">
      <w:pPr>
        <w:pStyle w:val="B1"/>
        <w:numPr>
          <w:ilvl w:val="0"/>
          <w:numId w:val="8"/>
        </w:numPr>
        <w:rPr>
          <w:lang w:val="en-US" w:eastAsia="ja-JP"/>
        </w:rPr>
      </w:pPr>
      <w:r>
        <w:rPr>
          <w:lang w:val="en-US" w:eastAsia="ja-JP"/>
        </w:rPr>
        <w:t>S</w:t>
      </w:r>
      <w:r w:rsidR="008C0969" w:rsidRPr="00304663">
        <w:rPr>
          <w:lang w:val="en-US" w:eastAsia="ja-JP"/>
        </w:rPr>
        <w:t xml:space="preserve">pecify </w:t>
      </w:r>
      <w:r>
        <w:rPr>
          <w:lang w:val="en-US" w:eastAsia="ja-JP"/>
        </w:rPr>
        <w:t>support for</w:t>
      </w:r>
      <w:r w:rsidR="008C0969" w:rsidRPr="00304663">
        <w:rPr>
          <w:lang w:val="en-US" w:eastAsia="ja-JP"/>
        </w:rPr>
        <w:t xml:space="preserve"> the following to enable energy efficient UE wake-up radio:</w:t>
      </w:r>
    </w:p>
    <w:p w14:paraId="720746E3" w14:textId="1C235DEF" w:rsidR="008C0969" w:rsidRPr="00304663" w:rsidRDefault="00784EDB" w:rsidP="00304663">
      <w:pPr>
        <w:pStyle w:val="BodyText"/>
        <w:widowControl/>
        <w:numPr>
          <w:ilvl w:val="1"/>
          <w:numId w:val="8"/>
        </w:numPr>
        <w:autoSpaceDE/>
        <w:autoSpaceDN/>
        <w:adjustRightInd/>
        <w:spacing w:after="120"/>
        <w:textAlignment w:val="auto"/>
        <w:rPr>
          <w:rFonts w:ascii="Times" w:hAnsi="Times" w:cs="Times"/>
          <w:i w:val="0"/>
          <w:szCs w:val="22"/>
        </w:rPr>
      </w:pPr>
      <w:r w:rsidRPr="00304663">
        <w:rPr>
          <w:rFonts w:ascii="Times" w:hAnsi="Times" w:cs="Times"/>
          <w:i w:val="0"/>
          <w:szCs w:val="22"/>
        </w:rPr>
        <w:t>W</w:t>
      </w:r>
      <w:r w:rsidR="008C0969" w:rsidRPr="00304663">
        <w:rPr>
          <w:rFonts w:ascii="Times" w:hAnsi="Times" w:cs="Times"/>
          <w:i w:val="0"/>
          <w:szCs w:val="22"/>
        </w:rPr>
        <w:t>ake-up signal for low-power wake-up radio</w:t>
      </w:r>
      <w:r w:rsidR="001C729F" w:rsidRPr="00304663">
        <w:rPr>
          <w:rFonts w:ascii="Times" w:hAnsi="Times" w:cs="Times"/>
          <w:i w:val="0"/>
          <w:szCs w:val="22"/>
        </w:rPr>
        <w:t xml:space="preserve"> at least in RRC_IDLE</w:t>
      </w:r>
      <w:r w:rsidR="008C0969" w:rsidRPr="00304663">
        <w:rPr>
          <w:rFonts w:ascii="Times" w:hAnsi="Times" w:cs="Times"/>
          <w:i w:val="0"/>
          <w:szCs w:val="22"/>
        </w:rPr>
        <w:t xml:space="preserve"> [RAN1, RAN2, RAN4]</w:t>
      </w:r>
    </w:p>
    <w:p w14:paraId="1C375FB6" w14:textId="52618934" w:rsidR="008C0969" w:rsidRPr="00304663" w:rsidRDefault="00C55892" w:rsidP="00304663">
      <w:pPr>
        <w:pStyle w:val="BodyText"/>
        <w:widowControl/>
        <w:numPr>
          <w:ilvl w:val="1"/>
          <w:numId w:val="8"/>
        </w:numPr>
        <w:autoSpaceDE/>
        <w:autoSpaceDN/>
        <w:adjustRightInd/>
        <w:spacing w:after="120"/>
        <w:textAlignment w:val="auto"/>
        <w:rPr>
          <w:rFonts w:ascii="Times" w:hAnsi="Times" w:cs="Times"/>
          <w:i w:val="0"/>
          <w:szCs w:val="22"/>
        </w:rPr>
      </w:pPr>
      <w:r w:rsidRPr="00304663">
        <w:rPr>
          <w:rFonts w:ascii="Times" w:hAnsi="Times" w:cs="Times"/>
          <w:i w:val="0"/>
          <w:szCs w:val="22"/>
        </w:rPr>
        <w:t>Related e</w:t>
      </w:r>
      <w:r w:rsidR="008C0969" w:rsidRPr="00304663">
        <w:rPr>
          <w:rFonts w:ascii="Times" w:hAnsi="Times" w:cs="Times"/>
          <w:i w:val="0"/>
          <w:szCs w:val="22"/>
        </w:rPr>
        <w:t>xtensions to the paging protocol [RAN2, RAN3]</w:t>
      </w:r>
    </w:p>
    <w:p w14:paraId="1D080BE7" w14:textId="165737DC" w:rsidR="008870B8" w:rsidRDefault="003C78AE" w:rsidP="00304663">
      <w:pPr>
        <w:pStyle w:val="BodyText"/>
        <w:widowControl/>
        <w:numPr>
          <w:ilvl w:val="0"/>
          <w:numId w:val="8"/>
        </w:numPr>
        <w:autoSpaceDE/>
        <w:autoSpaceDN/>
        <w:adjustRightInd/>
        <w:spacing w:after="120"/>
        <w:textAlignment w:val="auto"/>
        <w:rPr>
          <w:rFonts w:ascii="Times" w:hAnsi="Times" w:cs="Times"/>
          <w:i w:val="0"/>
          <w:szCs w:val="22"/>
        </w:rPr>
      </w:pPr>
      <w:r>
        <w:rPr>
          <w:rFonts w:ascii="Times" w:hAnsi="Times" w:cs="Times"/>
          <w:i w:val="0"/>
          <w:szCs w:val="22"/>
        </w:rPr>
        <w:t xml:space="preserve">Specify </w:t>
      </w:r>
      <w:r w:rsidR="00B9233F">
        <w:rPr>
          <w:rFonts w:ascii="Times" w:hAnsi="Times" w:cs="Times"/>
          <w:i w:val="0"/>
          <w:szCs w:val="22"/>
        </w:rPr>
        <w:t xml:space="preserve">support for </w:t>
      </w:r>
      <w:r>
        <w:rPr>
          <w:rFonts w:ascii="Times" w:hAnsi="Times" w:cs="Times"/>
          <w:i w:val="0"/>
          <w:szCs w:val="22"/>
        </w:rPr>
        <w:t>the following mobility enhancement</w:t>
      </w:r>
      <w:r w:rsidR="008576DB">
        <w:rPr>
          <w:rFonts w:ascii="Times" w:hAnsi="Times" w:cs="Times"/>
          <w:i w:val="0"/>
          <w:szCs w:val="22"/>
        </w:rPr>
        <w:t xml:space="preserve"> [RAN4, RAN2]</w:t>
      </w:r>
    </w:p>
    <w:p w14:paraId="42EB75AE" w14:textId="6E661AD5" w:rsidR="003C78AE" w:rsidRPr="00006ECF" w:rsidRDefault="00B9233F" w:rsidP="00006ECF">
      <w:pPr>
        <w:pStyle w:val="BodyText"/>
        <w:widowControl/>
        <w:numPr>
          <w:ilvl w:val="1"/>
          <w:numId w:val="8"/>
        </w:numPr>
        <w:autoSpaceDE/>
        <w:autoSpaceDN/>
        <w:adjustRightInd/>
        <w:spacing w:after="120"/>
        <w:textAlignment w:val="auto"/>
        <w:rPr>
          <w:rFonts w:ascii="Times" w:hAnsi="Times" w:cs="Times"/>
          <w:i w:val="0"/>
          <w:szCs w:val="22"/>
        </w:rPr>
      </w:pPr>
      <w:r>
        <w:rPr>
          <w:rFonts w:ascii="Times" w:hAnsi="Times" w:cs="Times"/>
          <w:i w:val="0"/>
          <w:szCs w:val="22"/>
        </w:rPr>
        <w:t>I</w:t>
      </w:r>
      <w:r w:rsidR="0080354D">
        <w:rPr>
          <w:rFonts w:ascii="Times" w:hAnsi="Times" w:cs="Times"/>
          <w:i w:val="0"/>
          <w:szCs w:val="22"/>
        </w:rPr>
        <w:t>nter-RAT mobility to/from LTE</w:t>
      </w:r>
    </w:p>
    <w:p w14:paraId="753EC961" w14:textId="6241699D" w:rsidR="00CF4B02" w:rsidRPr="00772930" w:rsidRDefault="00CF4B02" w:rsidP="00CF4B02">
      <w:pPr>
        <w:pStyle w:val="BodyText"/>
        <w:widowControl/>
        <w:numPr>
          <w:ilvl w:val="0"/>
          <w:numId w:val="8"/>
        </w:numPr>
        <w:autoSpaceDE/>
        <w:autoSpaceDN/>
        <w:adjustRightInd/>
        <w:spacing w:after="120"/>
        <w:textAlignment w:val="auto"/>
        <w:rPr>
          <w:rFonts w:ascii="Times" w:hAnsi="Times" w:cs="Times"/>
          <w:i w:val="0"/>
          <w:szCs w:val="22"/>
        </w:rPr>
      </w:pPr>
      <w:r w:rsidRPr="00772930">
        <w:rPr>
          <w:rFonts w:ascii="Times" w:hAnsi="Times" w:cs="Times"/>
          <w:i w:val="0"/>
          <w:szCs w:val="22"/>
        </w:rPr>
        <w:t xml:space="preserve">Specify support for </w:t>
      </w:r>
      <w:r w:rsidR="007D6484" w:rsidRPr="00772930">
        <w:rPr>
          <w:rFonts w:ascii="Times" w:hAnsi="Times" w:cs="Times"/>
          <w:i w:val="0"/>
          <w:szCs w:val="22"/>
        </w:rPr>
        <w:t xml:space="preserve">the following </w:t>
      </w:r>
      <w:r w:rsidR="002C583B" w:rsidRPr="00772930">
        <w:rPr>
          <w:rFonts w:ascii="Times" w:hAnsi="Times" w:cs="Times"/>
          <w:i w:val="0"/>
          <w:szCs w:val="22"/>
        </w:rPr>
        <w:t>positioning method</w:t>
      </w:r>
      <w:r w:rsidR="000C586B" w:rsidRPr="00772930">
        <w:rPr>
          <w:rFonts w:ascii="Times" w:hAnsi="Times" w:cs="Times"/>
          <w:i w:val="0"/>
          <w:szCs w:val="22"/>
        </w:rPr>
        <w:t>s [RAN</w:t>
      </w:r>
      <w:r w:rsidR="00772930" w:rsidRPr="00772930">
        <w:rPr>
          <w:rFonts w:ascii="Times" w:hAnsi="Times" w:cs="Times"/>
          <w:i w:val="0"/>
          <w:szCs w:val="22"/>
        </w:rPr>
        <w:t>4</w:t>
      </w:r>
      <w:r w:rsidR="000C586B" w:rsidRPr="00772930">
        <w:rPr>
          <w:rFonts w:ascii="Times" w:hAnsi="Times" w:cs="Times"/>
          <w:i w:val="0"/>
          <w:szCs w:val="22"/>
        </w:rPr>
        <w:t>, RAN2</w:t>
      </w:r>
      <w:r w:rsidR="006803CE">
        <w:rPr>
          <w:rFonts w:ascii="Times" w:hAnsi="Times" w:cs="Times"/>
          <w:i w:val="0"/>
          <w:szCs w:val="22"/>
        </w:rPr>
        <w:t>, RAN3</w:t>
      </w:r>
      <w:r w:rsidR="000C586B" w:rsidRPr="00772930">
        <w:rPr>
          <w:rFonts w:ascii="Times" w:hAnsi="Times" w:cs="Times"/>
          <w:i w:val="0"/>
          <w:szCs w:val="22"/>
        </w:rPr>
        <w:t>]</w:t>
      </w:r>
    </w:p>
    <w:p w14:paraId="04C07831" w14:textId="0ABD203A" w:rsidR="00CF4B02" w:rsidRPr="00772930" w:rsidRDefault="006B4348" w:rsidP="00CF4B02">
      <w:pPr>
        <w:pStyle w:val="BodyText"/>
        <w:widowControl/>
        <w:numPr>
          <w:ilvl w:val="1"/>
          <w:numId w:val="8"/>
        </w:numPr>
        <w:autoSpaceDE/>
        <w:autoSpaceDN/>
        <w:adjustRightInd/>
        <w:spacing w:after="120"/>
        <w:textAlignment w:val="auto"/>
        <w:rPr>
          <w:rFonts w:ascii="Times" w:hAnsi="Times" w:cs="Times"/>
          <w:i w:val="0"/>
          <w:szCs w:val="22"/>
        </w:rPr>
      </w:pPr>
      <w:r w:rsidRPr="00772930">
        <w:rPr>
          <w:rFonts w:ascii="Times" w:hAnsi="Times" w:cs="Times"/>
          <w:i w:val="0"/>
          <w:szCs w:val="22"/>
        </w:rPr>
        <w:t xml:space="preserve">NR </w:t>
      </w:r>
      <w:r w:rsidR="00311126" w:rsidRPr="00772930">
        <w:rPr>
          <w:rFonts w:ascii="Times" w:hAnsi="Times" w:cs="Times"/>
          <w:i w:val="0"/>
          <w:szCs w:val="22"/>
        </w:rPr>
        <w:t>E-C</w:t>
      </w:r>
      <w:r w:rsidR="00193AAB" w:rsidRPr="00772930">
        <w:rPr>
          <w:rFonts w:ascii="Times" w:hAnsi="Times" w:cs="Times"/>
          <w:i w:val="0"/>
          <w:szCs w:val="22"/>
        </w:rPr>
        <w:t>ID</w:t>
      </w:r>
    </w:p>
    <w:p w14:paraId="657C7717" w14:textId="1F65A97E" w:rsidR="006B4348" w:rsidRPr="00772930" w:rsidRDefault="006B4348" w:rsidP="00CF4B02">
      <w:pPr>
        <w:pStyle w:val="BodyText"/>
        <w:widowControl/>
        <w:numPr>
          <w:ilvl w:val="1"/>
          <w:numId w:val="8"/>
        </w:numPr>
        <w:autoSpaceDE/>
        <w:autoSpaceDN/>
        <w:adjustRightInd/>
        <w:spacing w:after="120"/>
        <w:textAlignment w:val="auto"/>
        <w:rPr>
          <w:rFonts w:ascii="Times" w:hAnsi="Times" w:cs="Times"/>
          <w:i w:val="0"/>
          <w:szCs w:val="22"/>
        </w:rPr>
      </w:pPr>
      <w:r w:rsidRPr="00772930">
        <w:rPr>
          <w:rFonts w:ascii="Times" w:hAnsi="Times" w:cs="Times"/>
          <w:i w:val="0"/>
          <w:szCs w:val="22"/>
        </w:rPr>
        <w:t xml:space="preserve">NR </w:t>
      </w:r>
      <w:r w:rsidR="00143E85" w:rsidRPr="00772930">
        <w:rPr>
          <w:rFonts w:ascii="Times" w:hAnsi="Times" w:cs="Times"/>
          <w:i w:val="0"/>
          <w:szCs w:val="22"/>
        </w:rPr>
        <w:t>DL-TDOA</w:t>
      </w:r>
    </w:p>
    <w:p w14:paraId="1A240737" w14:textId="28FA0DB3" w:rsidR="00143E85" w:rsidRPr="00772930" w:rsidRDefault="00143E85" w:rsidP="00CF4B02">
      <w:pPr>
        <w:pStyle w:val="BodyText"/>
        <w:widowControl/>
        <w:numPr>
          <w:ilvl w:val="1"/>
          <w:numId w:val="8"/>
        </w:numPr>
        <w:autoSpaceDE/>
        <w:autoSpaceDN/>
        <w:adjustRightInd/>
        <w:spacing w:after="120"/>
        <w:textAlignment w:val="auto"/>
        <w:rPr>
          <w:rFonts w:ascii="Times" w:hAnsi="Times" w:cs="Times"/>
          <w:i w:val="0"/>
          <w:szCs w:val="22"/>
        </w:rPr>
      </w:pPr>
      <w:r w:rsidRPr="00772930">
        <w:rPr>
          <w:rFonts w:ascii="Times" w:hAnsi="Times" w:cs="Times"/>
          <w:i w:val="0"/>
          <w:szCs w:val="22"/>
        </w:rPr>
        <w:t>NR DL-</w:t>
      </w:r>
      <w:proofErr w:type="spellStart"/>
      <w:r w:rsidRPr="00772930">
        <w:rPr>
          <w:rFonts w:ascii="Times" w:hAnsi="Times" w:cs="Times"/>
          <w:i w:val="0"/>
          <w:szCs w:val="22"/>
        </w:rPr>
        <w:t>AoD</w:t>
      </w:r>
      <w:proofErr w:type="spellEnd"/>
    </w:p>
    <w:p w14:paraId="1BEC572F" w14:textId="0B40A5D3" w:rsidR="00143E85" w:rsidRPr="00772930" w:rsidRDefault="00143E85" w:rsidP="00CF4B02">
      <w:pPr>
        <w:pStyle w:val="BodyText"/>
        <w:widowControl/>
        <w:numPr>
          <w:ilvl w:val="1"/>
          <w:numId w:val="8"/>
        </w:numPr>
        <w:autoSpaceDE/>
        <w:autoSpaceDN/>
        <w:adjustRightInd/>
        <w:spacing w:after="120"/>
        <w:textAlignment w:val="auto"/>
        <w:rPr>
          <w:rFonts w:ascii="Times" w:hAnsi="Times" w:cs="Times"/>
          <w:i w:val="0"/>
          <w:szCs w:val="22"/>
        </w:rPr>
      </w:pPr>
      <w:r w:rsidRPr="00772930">
        <w:rPr>
          <w:rFonts w:ascii="Times" w:hAnsi="Times" w:cs="Times"/>
          <w:i w:val="0"/>
          <w:szCs w:val="22"/>
        </w:rPr>
        <w:t>NR Multi-RTT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766DCE90" w14:textId="24C58C97" w:rsidR="000A333A" w:rsidRPr="00304663" w:rsidRDefault="000A333A" w:rsidP="00304663">
      <w:pPr>
        <w:pStyle w:val="B1"/>
        <w:numPr>
          <w:ilvl w:val="0"/>
          <w:numId w:val="8"/>
        </w:numPr>
        <w:rPr>
          <w:lang w:val="en-US" w:eastAsia="ja-JP"/>
        </w:rPr>
      </w:pPr>
      <w:r w:rsidRPr="00304663">
        <w:rPr>
          <w:lang w:val="en-US" w:eastAsia="ja-JP"/>
        </w:rPr>
        <w:t xml:space="preserve">Rel-15 SSB bandwidth and </w:t>
      </w:r>
      <w:r w:rsidR="00EE56E2">
        <w:rPr>
          <w:lang w:val="en-US" w:eastAsia="ja-JP"/>
        </w:rPr>
        <w:t xml:space="preserve">the NR CP-OFDM waveform </w:t>
      </w:r>
      <w:r w:rsidR="00D33A14">
        <w:rPr>
          <w:lang w:val="en-US" w:eastAsia="ja-JP"/>
        </w:rPr>
        <w:t xml:space="preserve">are </w:t>
      </w:r>
      <w:r w:rsidR="00EE56E2">
        <w:rPr>
          <w:lang w:val="en-US" w:eastAsia="ja-JP"/>
        </w:rPr>
        <w:t>reused</w:t>
      </w:r>
      <w:r w:rsidRPr="00304663">
        <w:rPr>
          <w:lang w:val="en-US" w:eastAsia="ja-JP"/>
        </w:rPr>
        <w:t>.</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2B32C5AD" w14:textId="2CDE6320" w:rsidR="00333892" w:rsidRDefault="00333892" w:rsidP="00304663">
      <w:pPr>
        <w:pStyle w:val="B1"/>
        <w:numPr>
          <w:ilvl w:val="0"/>
          <w:numId w:val="8"/>
        </w:numPr>
        <w:rPr>
          <w:lang w:val="en-US" w:eastAsia="ja-JP"/>
        </w:rPr>
      </w:pPr>
      <w:r w:rsidRPr="00333892">
        <w:rPr>
          <w:lang w:val="en-US" w:eastAsia="ja-JP"/>
        </w:rPr>
        <w:t xml:space="preserve">How the devices harvest and store energy is outside the scope of </w:t>
      </w:r>
      <w:r>
        <w:rPr>
          <w:lang w:val="en-US" w:eastAsia="ja-JP"/>
        </w:rPr>
        <w:t>this work item.</w:t>
      </w:r>
    </w:p>
    <w:p w14:paraId="3F2D8E83" w14:textId="434F6051" w:rsidR="003E6C54" w:rsidRPr="00304663" w:rsidRDefault="003E6C54" w:rsidP="00304663">
      <w:pPr>
        <w:pStyle w:val="B1"/>
        <w:numPr>
          <w:ilvl w:val="0"/>
          <w:numId w:val="8"/>
        </w:numPr>
        <w:rPr>
          <w:lang w:val="en-US" w:eastAsia="ja-JP"/>
        </w:rPr>
      </w:pPr>
      <w:r>
        <w:rPr>
          <w:lang w:val="en-US" w:eastAsia="ja-JP"/>
        </w:rPr>
        <w:t>No</w:t>
      </w:r>
      <w:r w:rsidR="00D11660">
        <w:rPr>
          <w:lang w:val="en-US" w:eastAsia="ja-JP"/>
        </w:rPr>
        <w:t xml:space="preserve"> new mechanisms for</w:t>
      </w:r>
      <w:r>
        <w:rPr>
          <w:lang w:val="en-US" w:eastAsia="ja-JP"/>
        </w:rPr>
        <w:t xml:space="preserve"> coverage compensation for UEs of lower power class(es)</w:t>
      </w:r>
      <w:r w:rsidR="00D11660">
        <w:rPr>
          <w:lang w:val="en-US" w:eastAsia="ja-JP"/>
        </w:rPr>
        <w:t xml:space="preserve"> are specified</w:t>
      </w:r>
      <w:r w:rsidR="00333892">
        <w:rPr>
          <w:lang w:val="en-US" w:eastAsia="ja-JP"/>
        </w:rPr>
        <w:t>.</w:t>
      </w:r>
    </w:p>
    <w:p w14:paraId="53F009FF" w14:textId="77777777"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is to be ensured.</w:t>
      </w:r>
    </w:p>
    <w:p w14:paraId="3ABC6D9A" w14:textId="77777777" w:rsidR="000A333A" w:rsidRPr="00304663" w:rsidRDefault="000A333A" w:rsidP="00304663">
      <w:pPr>
        <w:pStyle w:val="B1"/>
        <w:numPr>
          <w:ilvl w:val="0"/>
          <w:numId w:val="8"/>
        </w:numPr>
        <w:rPr>
          <w:lang w:val="en-US" w:eastAsia="ja-JP"/>
        </w:rPr>
      </w:pPr>
      <w:r w:rsidRPr="00304663">
        <w:rPr>
          <w:lang w:val="en-US" w:eastAsia="ja-JP"/>
        </w:rPr>
        <w:t>This WI focuses on SA mode and single connectivity with operation in a single band at a time.</w:t>
      </w:r>
    </w:p>
    <w:p w14:paraId="69C59159" w14:textId="374217EE" w:rsidR="00F131AD" w:rsidRPr="00304663" w:rsidRDefault="001C3D14" w:rsidP="00304663">
      <w:pPr>
        <w:pStyle w:val="B1"/>
        <w:numPr>
          <w:ilvl w:val="0"/>
          <w:numId w:val="8"/>
        </w:numPr>
        <w:rPr>
          <w:lang w:val="en-US" w:eastAsia="ja-JP"/>
        </w:rPr>
      </w:pPr>
      <w:r w:rsidRPr="00304663">
        <w:rPr>
          <w:lang w:val="en-US" w:eastAsia="ja-JP"/>
        </w:rPr>
        <w:t>This WI considers a</w:t>
      </w:r>
      <w:r w:rsidR="00857293" w:rsidRPr="00304663">
        <w:rPr>
          <w:lang w:val="en-US" w:eastAsia="ja-JP"/>
        </w:rPr>
        <w:t>ll</w:t>
      </w:r>
      <w:r w:rsidR="00F131AD" w:rsidRPr="00304663">
        <w:rPr>
          <w:lang w:val="en-US" w:eastAsia="ja-JP"/>
        </w:rPr>
        <w:t xml:space="preserve"> </w:t>
      </w:r>
      <w:r w:rsidR="00857293" w:rsidRPr="00304663">
        <w:rPr>
          <w:lang w:val="en-US" w:eastAsia="ja-JP"/>
        </w:rPr>
        <w:t>frequency ranges</w:t>
      </w:r>
      <w:r w:rsidR="00F131AD" w:rsidRPr="00304663">
        <w:rPr>
          <w:lang w:val="en-US" w:eastAsia="ja-JP"/>
        </w:rPr>
        <w:t xml:space="preserve"> </w:t>
      </w:r>
      <w:r w:rsidR="00857293" w:rsidRPr="00304663">
        <w:rPr>
          <w:lang w:val="en-US" w:eastAsia="ja-JP"/>
        </w:rPr>
        <w:t>and</w:t>
      </w:r>
      <w:r w:rsidR="00F131AD" w:rsidRPr="00304663">
        <w:rPr>
          <w:lang w:val="en-US" w:eastAsia="ja-JP"/>
        </w:rPr>
        <w:t xml:space="preserve">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5B65EC74" w14:textId="77777777" w:rsidR="00E8255A" w:rsidRDefault="00E8255A" w:rsidP="00304663">
      <w:pPr>
        <w:pStyle w:val="B1"/>
        <w:ind w:left="0" w:firstLine="0"/>
        <w:rPr>
          <w:lang w:val="en-US" w:eastAsia="ja-JP"/>
        </w:rPr>
      </w:pPr>
    </w:p>
    <w:p w14:paraId="702D1845" w14:textId="77777777" w:rsidR="0040240E" w:rsidRPr="000A333A" w:rsidRDefault="0040240E" w:rsidP="0040240E">
      <w:pPr>
        <w:pStyle w:val="Heading3"/>
      </w:pPr>
      <w:r w:rsidRPr="000A333A">
        <w:lastRenderedPageBreak/>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8C1C18B" w14:textId="77777777" w:rsidR="0040240E" w:rsidRPr="000A333A" w:rsidRDefault="0040240E" w:rsidP="0040240E">
      <w:pPr>
        <w:ind w:right="-99"/>
        <w:rPr>
          <w:b/>
          <w:bCs/>
        </w:rPr>
      </w:pPr>
      <w:r w:rsidRPr="000A333A">
        <w:rPr>
          <w:b/>
          <w:bCs/>
        </w:rPr>
        <w:t>additional comments to the time budget request in the attached Excel table:</w:t>
      </w:r>
    </w:p>
    <w:p w14:paraId="6C2AD141" w14:textId="77777777" w:rsidR="0040240E" w:rsidRPr="000A333A" w:rsidRDefault="0040240E"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77777777" w:rsidR="00475578" w:rsidRPr="00396B70" w:rsidRDefault="00475578" w:rsidP="009F200B">
            <w:pPr>
              <w:spacing w:after="60"/>
            </w:pPr>
            <w:r w:rsidRPr="00396B70">
              <w:t>RAN#</w:t>
            </w:r>
            <w:r w:rsidR="005B522D">
              <w:t>X</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475578" w:rsidRPr="00061FB7" w14:paraId="1654A85B"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7810CE44" w14:textId="77777777" w:rsidR="00475578" w:rsidRPr="00EE7D6D" w:rsidRDefault="00475578" w:rsidP="009F200B">
            <w:pPr>
              <w:spacing w:after="60"/>
            </w:pPr>
            <w:r w:rsidRPr="00EE7D6D">
              <w:t xml:space="preserve">38.413 </w:t>
            </w:r>
          </w:p>
        </w:tc>
        <w:tc>
          <w:tcPr>
            <w:tcW w:w="6945" w:type="dxa"/>
            <w:tcBorders>
              <w:top w:val="single" w:sz="4" w:space="0" w:color="auto"/>
              <w:left w:val="single" w:sz="4" w:space="0" w:color="auto"/>
              <w:bottom w:val="single" w:sz="4" w:space="0" w:color="auto"/>
              <w:right w:val="single" w:sz="4" w:space="0" w:color="auto"/>
            </w:tcBorders>
          </w:tcPr>
          <w:p w14:paraId="37C5EF61" w14:textId="77777777" w:rsidR="00475578" w:rsidRDefault="00475578" w:rsidP="009F200B">
            <w:pPr>
              <w:spacing w:after="60"/>
            </w:pPr>
            <w:r w:rsidRPr="00EE7D6D">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3F7D2CA3"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40263F3C" w14:textId="77777777" w:rsidR="00475578" w:rsidRPr="00396B70" w:rsidRDefault="00475578" w:rsidP="009F200B">
            <w:pPr>
              <w:spacing w:after="60"/>
            </w:pPr>
            <w:r w:rsidRPr="00396B70">
              <w:t>Core part</w:t>
            </w:r>
          </w:p>
        </w:tc>
      </w:tr>
      <w:tr w:rsidR="00540401" w:rsidRPr="00061FB7" w14:paraId="0DB0764F"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4621BDCF" w14:textId="5BBECB31" w:rsidR="00540401" w:rsidRPr="00EE7D6D" w:rsidRDefault="00540401" w:rsidP="00540401">
            <w:pPr>
              <w:spacing w:after="60"/>
            </w:pPr>
            <w:r>
              <w:t>38.455</w:t>
            </w:r>
          </w:p>
        </w:tc>
        <w:tc>
          <w:tcPr>
            <w:tcW w:w="6945" w:type="dxa"/>
            <w:tcBorders>
              <w:top w:val="single" w:sz="4" w:space="0" w:color="auto"/>
              <w:left w:val="single" w:sz="4" w:space="0" w:color="auto"/>
              <w:bottom w:val="single" w:sz="4" w:space="0" w:color="auto"/>
              <w:right w:val="single" w:sz="4" w:space="0" w:color="auto"/>
            </w:tcBorders>
          </w:tcPr>
          <w:p w14:paraId="177B88F1" w14:textId="074ED7E2" w:rsidR="00540401" w:rsidRPr="00EE7D6D" w:rsidRDefault="00540401" w:rsidP="00540401">
            <w:pPr>
              <w:spacing w:after="60"/>
            </w:pPr>
            <w:r w:rsidRPr="00484B57">
              <w:t>NR Positioning Protocol A (</w:t>
            </w:r>
            <w:proofErr w:type="spellStart"/>
            <w:r w:rsidRPr="00484B57">
              <w:t>NRPPa</w:t>
            </w:r>
            <w:proofErr w:type="spellEnd"/>
            <w:r w:rsidRPr="00484B57">
              <w:t>)</w:t>
            </w:r>
          </w:p>
        </w:tc>
        <w:tc>
          <w:tcPr>
            <w:tcW w:w="1134" w:type="dxa"/>
            <w:tcBorders>
              <w:top w:val="single" w:sz="4" w:space="0" w:color="auto"/>
              <w:left w:val="single" w:sz="4" w:space="0" w:color="auto"/>
              <w:bottom w:val="single" w:sz="4" w:space="0" w:color="auto"/>
              <w:right w:val="single" w:sz="4" w:space="0" w:color="auto"/>
            </w:tcBorders>
          </w:tcPr>
          <w:p w14:paraId="794137C0" w14:textId="13A87363" w:rsidR="00540401" w:rsidRPr="00396B70" w:rsidRDefault="00540401" w:rsidP="00540401">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5604B56A" w14:textId="405F632C" w:rsidR="00540401" w:rsidRPr="00396B70" w:rsidRDefault="00540401" w:rsidP="00540401">
            <w:pPr>
              <w:spacing w:after="60"/>
            </w:pPr>
            <w:r w:rsidRPr="00396B70">
              <w:t>Core part</w:t>
            </w:r>
          </w:p>
        </w:tc>
      </w:tr>
      <w:tr w:rsidR="00540401" w:rsidRPr="00061FB7" w14:paraId="7DE7123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5D6FBDED" w14:textId="4186076B" w:rsidR="00540401" w:rsidRPr="00EE7D6D" w:rsidRDefault="00540401" w:rsidP="00540401">
            <w:pPr>
              <w:spacing w:after="60"/>
            </w:pPr>
            <w:r>
              <w:t>37.355</w:t>
            </w:r>
          </w:p>
        </w:tc>
        <w:tc>
          <w:tcPr>
            <w:tcW w:w="6945" w:type="dxa"/>
            <w:tcBorders>
              <w:top w:val="single" w:sz="4" w:space="0" w:color="auto"/>
              <w:left w:val="single" w:sz="4" w:space="0" w:color="auto"/>
              <w:bottom w:val="single" w:sz="4" w:space="0" w:color="auto"/>
              <w:right w:val="single" w:sz="4" w:space="0" w:color="auto"/>
            </w:tcBorders>
          </w:tcPr>
          <w:p w14:paraId="22D61A1F" w14:textId="0B8AE5D4" w:rsidR="00540401" w:rsidRPr="00EE7D6D" w:rsidRDefault="00540401" w:rsidP="00540401">
            <w:pPr>
              <w:spacing w:after="60"/>
            </w:pPr>
            <w:r w:rsidRPr="00E84DB9">
              <w:t>LTE Positioning Protocol (LPP)</w:t>
            </w:r>
          </w:p>
        </w:tc>
        <w:tc>
          <w:tcPr>
            <w:tcW w:w="1134" w:type="dxa"/>
            <w:tcBorders>
              <w:top w:val="single" w:sz="4" w:space="0" w:color="auto"/>
              <w:left w:val="single" w:sz="4" w:space="0" w:color="auto"/>
              <w:bottom w:val="single" w:sz="4" w:space="0" w:color="auto"/>
              <w:right w:val="single" w:sz="4" w:space="0" w:color="auto"/>
            </w:tcBorders>
          </w:tcPr>
          <w:p w14:paraId="0AB4D5C1" w14:textId="3769E698" w:rsidR="00540401" w:rsidRPr="00396B70" w:rsidRDefault="00540401" w:rsidP="00540401">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56791352" w14:textId="74C027F0" w:rsidR="00540401" w:rsidRPr="00396B70" w:rsidRDefault="00540401" w:rsidP="00540401">
            <w:pPr>
              <w:spacing w:after="60"/>
            </w:pPr>
            <w:r w:rsidRPr="00396B70">
              <w:t>Core part</w:t>
            </w:r>
          </w:p>
        </w:tc>
      </w:tr>
      <w:tr w:rsidR="00475578"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475578" w:rsidRPr="00357810" w:rsidRDefault="00475578" w:rsidP="009F200B">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475578" w:rsidRPr="00357810" w:rsidRDefault="00475578" w:rsidP="009F200B">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475578" w:rsidRPr="00396B70" w:rsidRDefault="00475578" w:rsidP="009F200B">
            <w:pPr>
              <w:spacing w:after="60"/>
            </w:pPr>
            <w:r w:rsidRPr="00396B70">
              <w:t>Core part</w:t>
            </w:r>
          </w:p>
        </w:tc>
      </w:tr>
      <w:tr w:rsidR="00475578" w:rsidRPr="00061FB7" w14:paraId="6EB00B65" w14:textId="77777777" w:rsidTr="009F200B">
        <w:tc>
          <w:tcPr>
            <w:tcW w:w="1021" w:type="dxa"/>
            <w:tcBorders>
              <w:top w:val="single" w:sz="4" w:space="0" w:color="auto"/>
              <w:left w:val="single" w:sz="4" w:space="0" w:color="auto"/>
              <w:bottom w:val="single" w:sz="4" w:space="0" w:color="auto"/>
              <w:right w:val="single" w:sz="4" w:space="0" w:color="auto"/>
            </w:tcBorders>
          </w:tcPr>
          <w:p w14:paraId="3CA58C7A" w14:textId="77777777" w:rsidR="00475578" w:rsidRPr="00357810" w:rsidRDefault="00475578" w:rsidP="009F200B">
            <w:pPr>
              <w:spacing w:after="60"/>
            </w:pPr>
            <w:r w:rsidRPr="00357810">
              <w:t xml:space="preserve">38.101-2 </w:t>
            </w:r>
          </w:p>
        </w:tc>
        <w:tc>
          <w:tcPr>
            <w:tcW w:w="6945" w:type="dxa"/>
            <w:tcBorders>
              <w:top w:val="single" w:sz="4" w:space="0" w:color="auto"/>
              <w:left w:val="single" w:sz="4" w:space="0" w:color="auto"/>
              <w:bottom w:val="single" w:sz="4" w:space="0" w:color="auto"/>
              <w:right w:val="single" w:sz="4" w:space="0" w:color="auto"/>
            </w:tcBorders>
          </w:tcPr>
          <w:p w14:paraId="360AF89E" w14:textId="77777777" w:rsidR="00475578" w:rsidRDefault="00475578" w:rsidP="009F200B">
            <w:pPr>
              <w:spacing w:after="60"/>
            </w:pPr>
            <w:r w:rsidRPr="00357810">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5DF08623"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6F56C427" w14:textId="77777777" w:rsidR="00475578" w:rsidRPr="00396B70" w:rsidRDefault="00475578" w:rsidP="009F200B">
            <w:pPr>
              <w:spacing w:after="60"/>
            </w:pPr>
            <w:r w:rsidRPr="00396B70">
              <w:t>Core part</w:t>
            </w:r>
          </w:p>
        </w:tc>
      </w:tr>
      <w:tr w:rsidR="00475578"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77777777" w:rsidR="00475578" w:rsidRPr="00396B70" w:rsidRDefault="00475578" w:rsidP="009F200B">
            <w:pPr>
              <w:spacing w:after="60"/>
            </w:pPr>
            <w:r w:rsidRPr="00396B70">
              <w:t>RAN#</w:t>
            </w:r>
            <w:r w:rsidR="005B522D">
              <w:t>X+1</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475578" w:rsidRPr="00396B70" w:rsidRDefault="00475578" w:rsidP="009F200B">
            <w:pPr>
              <w:spacing w:after="60"/>
            </w:pPr>
            <w:r>
              <w:t>Core</w:t>
            </w:r>
            <w:r w:rsidRPr="00396B70">
              <w:t xml:space="preserve"> part</w:t>
            </w:r>
          </w:p>
        </w:tc>
      </w:tr>
      <w:tr w:rsidR="00595C70" w:rsidRPr="00061FB7" w14:paraId="405E695E" w14:textId="77777777" w:rsidTr="00FB65F4">
        <w:tc>
          <w:tcPr>
            <w:tcW w:w="1021" w:type="dxa"/>
            <w:tcBorders>
              <w:top w:val="single" w:sz="4" w:space="0" w:color="auto"/>
              <w:left w:val="single" w:sz="4" w:space="0" w:color="auto"/>
              <w:bottom w:val="single" w:sz="4" w:space="0" w:color="auto"/>
              <w:right w:val="single" w:sz="4" w:space="0" w:color="auto"/>
            </w:tcBorders>
          </w:tcPr>
          <w:p w14:paraId="43F620AB" w14:textId="095A113B" w:rsidR="00595C70" w:rsidRPr="009415CD" w:rsidRDefault="00595C70" w:rsidP="00FB65F4">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4501E61" w14:textId="1F2C3C70" w:rsidR="00595C70" w:rsidRDefault="00252C61" w:rsidP="00FB65F4">
            <w:pPr>
              <w:spacing w:after="60"/>
            </w:pPr>
            <w:r w:rsidRPr="00252C61">
              <w:t>Evolved Universal Terrestrial Radio Access (E-UTRA)</w:t>
            </w:r>
            <w:r w:rsidR="00595C70"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0AA5C69" w14:textId="77777777" w:rsidR="00595C70" w:rsidRPr="00396B70" w:rsidRDefault="00595C70" w:rsidP="00FB65F4">
            <w:pPr>
              <w:spacing w:after="60"/>
            </w:pPr>
            <w:r w:rsidRPr="00396B70">
              <w:t>RAN#</w:t>
            </w:r>
            <w:r>
              <w:t>X+1</w:t>
            </w:r>
          </w:p>
        </w:tc>
        <w:tc>
          <w:tcPr>
            <w:tcW w:w="993" w:type="dxa"/>
            <w:tcBorders>
              <w:top w:val="single" w:sz="4" w:space="0" w:color="auto"/>
              <w:left w:val="single" w:sz="4" w:space="0" w:color="auto"/>
              <w:bottom w:val="single" w:sz="4" w:space="0" w:color="auto"/>
              <w:right w:val="single" w:sz="4" w:space="0" w:color="auto"/>
            </w:tcBorders>
          </w:tcPr>
          <w:p w14:paraId="42A7F492" w14:textId="77777777" w:rsidR="00595C70" w:rsidRPr="00396B70" w:rsidRDefault="00595C70" w:rsidP="00FB65F4">
            <w:pPr>
              <w:spacing w:after="60"/>
            </w:pPr>
            <w:r>
              <w:t>Core</w:t>
            </w:r>
            <w:r w:rsidRPr="00396B70">
              <w:t xml:space="preserve"> part</w:t>
            </w:r>
          </w:p>
        </w:tc>
      </w:tr>
      <w:tr w:rsidR="00475578"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475578" w:rsidRPr="00396B70" w:rsidRDefault="00475578" w:rsidP="009F200B">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475578" w:rsidRPr="00396B70" w:rsidRDefault="00475578" w:rsidP="009F200B">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475578" w:rsidRPr="00396B70" w:rsidRDefault="00475578" w:rsidP="009F200B">
            <w:pPr>
              <w:spacing w:after="60"/>
            </w:pPr>
            <w:r w:rsidRPr="00396B70">
              <w:t>Perf</w:t>
            </w:r>
            <w:r>
              <w:t>.</w:t>
            </w:r>
            <w:r w:rsidRPr="00396B70">
              <w:t xml:space="preserve"> part</w:t>
            </w:r>
          </w:p>
        </w:tc>
      </w:tr>
      <w:tr w:rsidR="00475578"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475578" w:rsidRPr="00396B70" w:rsidRDefault="00475578" w:rsidP="009F200B">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475578" w:rsidRPr="00396B70" w:rsidRDefault="00475578" w:rsidP="009F200B">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475578" w:rsidRPr="00396B70" w:rsidRDefault="00475578" w:rsidP="009F200B">
            <w:pPr>
              <w:spacing w:after="60"/>
            </w:pPr>
            <w:r w:rsidRPr="00396B70">
              <w:t>Perf</w:t>
            </w:r>
            <w:r>
              <w:t>.</w:t>
            </w:r>
            <w:r w:rsidRPr="00396B70">
              <w:t xml:space="preserve"> part</w:t>
            </w:r>
          </w:p>
        </w:tc>
      </w:tr>
      <w:tr w:rsidR="00475578"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475578" w:rsidRPr="009415CD" w:rsidRDefault="00475578" w:rsidP="009F200B">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475578" w:rsidRDefault="00475578" w:rsidP="009F200B">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475578" w:rsidRPr="00396B70" w:rsidRDefault="00475578" w:rsidP="009F200B">
            <w:pPr>
              <w:spacing w:after="60"/>
            </w:pPr>
            <w:r w:rsidRPr="00396B70">
              <w:t>Perf</w:t>
            </w:r>
            <w:r>
              <w:t>.</w:t>
            </w:r>
            <w:r w:rsidRPr="00396B70">
              <w:t xml:space="preserve"> part</w:t>
            </w:r>
          </w:p>
        </w:tc>
      </w:tr>
      <w:tr w:rsidR="00252C61" w:rsidRPr="00061FB7" w14:paraId="3124C351" w14:textId="77777777" w:rsidTr="00FB65F4">
        <w:tc>
          <w:tcPr>
            <w:tcW w:w="1021" w:type="dxa"/>
            <w:tcBorders>
              <w:top w:val="single" w:sz="4" w:space="0" w:color="auto"/>
              <w:left w:val="single" w:sz="4" w:space="0" w:color="auto"/>
              <w:bottom w:val="single" w:sz="4" w:space="0" w:color="auto"/>
              <w:right w:val="single" w:sz="4" w:space="0" w:color="auto"/>
            </w:tcBorders>
          </w:tcPr>
          <w:p w14:paraId="53149631" w14:textId="77777777" w:rsidR="00252C61" w:rsidRPr="009415CD" w:rsidRDefault="00252C61" w:rsidP="00252C61">
            <w:pPr>
              <w:spacing w:after="60"/>
            </w:pPr>
            <w:r w:rsidRPr="009415CD">
              <w:t>3</w:t>
            </w:r>
            <w:r>
              <w:t>6</w:t>
            </w:r>
            <w:r w:rsidRPr="009415CD">
              <w:t xml:space="preserve">.133 </w:t>
            </w:r>
          </w:p>
        </w:tc>
        <w:tc>
          <w:tcPr>
            <w:tcW w:w="6945" w:type="dxa"/>
            <w:tcBorders>
              <w:top w:val="single" w:sz="4" w:space="0" w:color="auto"/>
              <w:left w:val="single" w:sz="4" w:space="0" w:color="auto"/>
              <w:bottom w:val="single" w:sz="4" w:space="0" w:color="auto"/>
              <w:right w:val="single" w:sz="4" w:space="0" w:color="auto"/>
            </w:tcBorders>
          </w:tcPr>
          <w:p w14:paraId="57D2AD3E" w14:textId="77777777" w:rsidR="00252C61" w:rsidRDefault="00252C61" w:rsidP="00252C61">
            <w:pPr>
              <w:spacing w:after="60"/>
            </w:pPr>
            <w:r w:rsidRPr="00252C61">
              <w:t>Evolved Universal Terrestrial Radio Access (E-UTRA)</w:t>
            </w:r>
            <w:r w:rsidRPr="009415CD">
              <w:t>;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84CFC63" w14:textId="5D14A2D3" w:rsidR="00252C61" w:rsidRPr="00396B70" w:rsidRDefault="00252C61" w:rsidP="00252C61">
            <w:pPr>
              <w:spacing w:after="60"/>
            </w:pPr>
            <w:r w:rsidRPr="00396B70">
              <w:t>RAN#</w:t>
            </w:r>
            <w:r>
              <w:t>X+3</w:t>
            </w:r>
          </w:p>
        </w:tc>
        <w:tc>
          <w:tcPr>
            <w:tcW w:w="993" w:type="dxa"/>
            <w:tcBorders>
              <w:top w:val="single" w:sz="4" w:space="0" w:color="auto"/>
              <w:left w:val="single" w:sz="4" w:space="0" w:color="auto"/>
              <w:bottom w:val="single" w:sz="4" w:space="0" w:color="auto"/>
              <w:right w:val="single" w:sz="4" w:space="0" w:color="auto"/>
            </w:tcBorders>
          </w:tcPr>
          <w:p w14:paraId="4C7B4C23" w14:textId="7C7B92F3" w:rsidR="00252C61" w:rsidRPr="00396B70" w:rsidRDefault="00252C61" w:rsidP="00252C61">
            <w:pPr>
              <w:spacing w:after="60"/>
            </w:pPr>
            <w:r w:rsidRPr="00396B70">
              <w:t>Perf</w:t>
            </w:r>
            <w:r>
              <w:t>.</w:t>
            </w:r>
            <w:r w:rsidRPr="00396B70">
              <w:t xml:space="preserve"> part</w:t>
            </w:r>
          </w:p>
        </w:tc>
      </w:tr>
      <w:tr w:rsidR="00475578"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475578" w:rsidRPr="00396B70" w:rsidRDefault="00475578" w:rsidP="009F200B">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475578" w:rsidRPr="00396B70" w:rsidRDefault="00475578" w:rsidP="009F200B">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475578" w:rsidRPr="00396B70" w:rsidRDefault="00475578" w:rsidP="009F200B">
            <w:pPr>
              <w:spacing w:after="60"/>
            </w:pPr>
            <w:r w:rsidRPr="00396B70">
              <w:t>Perf</w:t>
            </w:r>
            <w:r>
              <w:t>.</w:t>
            </w:r>
            <w:r w:rsidRPr="00396B70">
              <w:t xml:space="preserve"> part</w:t>
            </w:r>
          </w:p>
        </w:tc>
      </w:tr>
      <w:tr w:rsidR="00475578"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475578" w:rsidRPr="009415CD" w:rsidRDefault="00475578" w:rsidP="009F200B">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475578" w:rsidRDefault="00475578" w:rsidP="009F200B">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77777777" w:rsidR="00475578" w:rsidRPr="00396B70" w:rsidRDefault="00475578" w:rsidP="009F200B">
            <w:pPr>
              <w:spacing w:after="60"/>
            </w:pPr>
            <w:r w:rsidRPr="00396B70">
              <w:t>RAN#</w:t>
            </w:r>
            <w:r w:rsidR="005B522D">
              <w:t>X+3</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475578" w:rsidRPr="00396B70" w:rsidRDefault="00475578" w:rsidP="009F200B">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77777777" w:rsidR="00174282" w:rsidRPr="00FD5235" w:rsidRDefault="00174282" w:rsidP="00174282">
      <w:pPr>
        <w:spacing w:after="0"/>
        <w:ind w:right="-99"/>
        <w:rPr>
          <w:bCs/>
          <w:lang w:val="en-US"/>
        </w:rPr>
      </w:pPr>
      <w:r w:rsidRPr="00D824B8">
        <w:rPr>
          <w:bCs/>
          <w:lang w:val="en-US"/>
        </w:rPr>
        <w:t xml:space="preserve">Johan Bergman, Ericsson, </w:t>
      </w:r>
      <w:hyperlink r:id="rId14" w:history="1">
        <w:r w:rsidRPr="00F1426A">
          <w:rPr>
            <w:rStyle w:val="Hyperlink"/>
            <w:bCs/>
            <w:lang w:val="en-US"/>
          </w:rPr>
          <w:t>johan.bergman@ericsson.com</w:t>
        </w:r>
      </w:hyperlink>
    </w:p>
    <w:p w14:paraId="407545F0" w14:textId="77777777" w:rsidR="00191DF0" w:rsidRPr="00191DF0" w:rsidRDefault="00191DF0" w:rsidP="00191DF0"/>
    <w:p w14:paraId="6E08D92F" w14:textId="77777777" w:rsidR="008A76FD" w:rsidRDefault="00174617" w:rsidP="00C4305E">
      <w:pPr>
        <w:pStyle w:val="Heading2"/>
        <w:spacing w:before="0"/>
      </w:pPr>
      <w:r>
        <w:lastRenderedPageBreak/>
        <w:t>7</w:t>
      </w:r>
      <w:r w:rsidR="009870A7">
        <w:tab/>
      </w:r>
      <w:r w:rsidR="008A76FD">
        <w:t>Work item leadership</w:t>
      </w:r>
    </w:p>
    <w:p w14:paraId="6480C779" w14:textId="77777777" w:rsidR="00A5674D" w:rsidRDefault="00A5674D" w:rsidP="00A5674D">
      <w:pPr>
        <w:ind w:right="-99"/>
      </w:pPr>
      <w:r>
        <w:t>Primary:</w:t>
      </w:r>
      <w:r>
        <w:tab/>
        <w:t>RAN WG1</w:t>
      </w:r>
    </w:p>
    <w:p w14:paraId="3B716046" w14:textId="30CA0363" w:rsidR="00557B2E" w:rsidRDefault="00A5674D" w:rsidP="00A5674D">
      <w:pPr>
        <w:ind w:right="-99"/>
      </w:pPr>
      <w:r w:rsidRPr="000B15F2">
        <w:t xml:space="preserve">Secondary: </w:t>
      </w:r>
      <w:r>
        <w:t xml:space="preserve"> </w:t>
      </w:r>
      <w:r w:rsidRPr="000B15F2">
        <w:t>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77777777" w:rsidR="00191DF0" w:rsidRPr="00191DF0" w:rsidRDefault="00191DF0" w:rsidP="00191DF0"/>
    <w:p w14:paraId="686938B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77777777" w:rsidR="00557B2E" w:rsidRDefault="00557B2E" w:rsidP="001C5C86">
            <w:pPr>
              <w:pStyle w:val="TAL"/>
            </w:pPr>
          </w:p>
        </w:tc>
      </w:tr>
      <w:tr w:rsidR="0048267C" w14:paraId="31A20E78" w14:textId="77777777" w:rsidTr="007D03D2">
        <w:trPr>
          <w:jc w:val="center"/>
        </w:trPr>
        <w:tc>
          <w:tcPr>
            <w:tcW w:w="0" w:type="auto"/>
            <w:shd w:val="clear" w:color="auto" w:fill="auto"/>
          </w:tcPr>
          <w:p w14:paraId="26269800" w14:textId="77777777" w:rsidR="0048267C" w:rsidRDefault="0048267C" w:rsidP="001C5C86">
            <w:pPr>
              <w:pStyle w:val="TAL"/>
            </w:pPr>
          </w:p>
        </w:tc>
      </w:tr>
      <w:tr w:rsidR="0048267C" w14:paraId="1548AC9B" w14:textId="77777777" w:rsidTr="007D03D2">
        <w:trPr>
          <w:jc w:val="center"/>
        </w:trPr>
        <w:tc>
          <w:tcPr>
            <w:tcW w:w="0" w:type="auto"/>
            <w:shd w:val="clear" w:color="auto" w:fill="auto"/>
          </w:tcPr>
          <w:p w14:paraId="3111DC99" w14:textId="77777777" w:rsidR="0048267C" w:rsidRDefault="0048267C" w:rsidP="001C5C86">
            <w:pPr>
              <w:pStyle w:val="TAL"/>
            </w:pPr>
          </w:p>
        </w:tc>
      </w:tr>
      <w:tr w:rsidR="0048267C" w14:paraId="7EEC849E" w14:textId="77777777" w:rsidTr="007D03D2">
        <w:trPr>
          <w:jc w:val="center"/>
        </w:trPr>
        <w:tc>
          <w:tcPr>
            <w:tcW w:w="0" w:type="auto"/>
            <w:shd w:val="clear" w:color="auto" w:fill="auto"/>
          </w:tcPr>
          <w:p w14:paraId="201273AD" w14:textId="77777777" w:rsidR="0048267C" w:rsidRDefault="0048267C" w:rsidP="001C5C86">
            <w:pPr>
              <w:pStyle w:val="TAL"/>
            </w:pPr>
          </w:p>
        </w:tc>
      </w:tr>
      <w:tr w:rsidR="00025316" w14:paraId="2932AF5E" w14:textId="77777777" w:rsidTr="007D03D2">
        <w:trPr>
          <w:jc w:val="center"/>
        </w:trPr>
        <w:tc>
          <w:tcPr>
            <w:tcW w:w="0" w:type="auto"/>
            <w:shd w:val="clear" w:color="auto" w:fill="auto"/>
          </w:tcPr>
          <w:p w14:paraId="52A89A42" w14:textId="77777777" w:rsidR="00025316" w:rsidRDefault="00025316" w:rsidP="001C5C86">
            <w:pPr>
              <w:pStyle w:val="TAL"/>
            </w:pPr>
          </w:p>
        </w:tc>
      </w:tr>
      <w:tr w:rsidR="00025316" w14:paraId="46B669A1" w14:textId="77777777" w:rsidTr="007D03D2">
        <w:trPr>
          <w:jc w:val="center"/>
        </w:trPr>
        <w:tc>
          <w:tcPr>
            <w:tcW w:w="0" w:type="auto"/>
            <w:shd w:val="clear" w:color="auto" w:fill="auto"/>
          </w:tcPr>
          <w:p w14:paraId="187E7760" w14:textId="77777777" w:rsidR="00025316" w:rsidRDefault="00025316" w:rsidP="001C5C86">
            <w:pPr>
              <w:pStyle w:val="TAL"/>
            </w:pP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FC108A" w14:textId="77777777" w:rsidR="00A94FA6" w:rsidRDefault="00A94FA6">
      <w:r>
        <w:separator/>
      </w:r>
    </w:p>
  </w:endnote>
  <w:endnote w:type="continuationSeparator" w:id="0">
    <w:p w14:paraId="3050E692" w14:textId="77777777" w:rsidR="00A94FA6" w:rsidRDefault="00A94FA6">
      <w:r>
        <w:continuationSeparator/>
      </w:r>
    </w:p>
  </w:endnote>
  <w:endnote w:type="continuationNotice" w:id="1">
    <w:p w14:paraId="60C37C88" w14:textId="77777777" w:rsidR="00A94FA6" w:rsidRDefault="00A94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E0287" w14:textId="77777777" w:rsidR="00A94FA6" w:rsidRDefault="00A94FA6">
      <w:r>
        <w:separator/>
      </w:r>
    </w:p>
  </w:footnote>
  <w:footnote w:type="continuationSeparator" w:id="0">
    <w:p w14:paraId="142EDAEA" w14:textId="77777777" w:rsidR="00A94FA6" w:rsidRDefault="00A94FA6">
      <w:r>
        <w:continuationSeparator/>
      </w:r>
    </w:p>
  </w:footnote>
  <w:footnote w:type="continuationNotice" w:id="1">
    <w:p w14:paraId="2B35433A" w14:textId="77777777" w:rsidR="00A94FA6" w:rsidRDefault="00A94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1"/>
  </w:num>
  <w:num w:numId="7">
    <w:abstractNumId w:val="2"/>
  </w:num>
  <w:num w:numId="8">
    <w:abstractNumId w:val="5"/>
  </w:num>
  <w:num w:numId="9">
    <w:abstractNumId w:val="10"/>
  </w:num>
  <w:num w:numId="10">
    <w:abstractNumId w:val="7"/>
  </w:num>
  <w:num w:numId="11">
    <w:abstractNumId w:val="1"/>
  </w:num>
  <w:num w:numId="12">
    <w:abstractNumId w:val="3"/>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6ECF"/>
    <w:rsid w:val="00006EF7"/>
    <w:rsid w:val="00011074"/>
    <w:rsid w:val="0001220A"/>
    <w:rsid w:val="000132D1"/>
    <w:rsid w:val="00013A0D"/>
    <w:rsid w:val="000205C5"/>
    <w:rsid w:val="00021860"/>
    <w:rsid w:val="00023B75"/>
    <w:rsid w:val="00025316"/>
    <w:rsid w:val="00037C06"/>
    <w:rsid w:val="00044DAE"/>
    <w:rsid w:val="000458E9"/>
    <w:rsid w:val="00050D2B"/>
    <w:rsid w:val="00052BF8"/>
    <w:rsid w:val="00057116"/>
    <w:rsid w:val="00064BDA"/>
    <w:rsid w:val="00064CB2"/>
    <w:rsid w:val="00064D90"/>
    <w:rsid w:val="00066954"/>
    <w:rsid w:val="00067741"/>
    <w:rsid w:val="00072A56"/>
    <w:rsid w:val="00075FF4"/>
    <w:rsid w:val="00082CCB"/>
    <w:rsid w:val="00090846"/>
    <w:rsid w:val="00094FC5"/>
    <w:rsid w:val="000A3125"/>
    <w:rsid w:val="000A333A"/>
    <w:rsid w:val="000A6D97"/>
    <w:rsid w:val="000B0519"/>
    <w:rsid w:val="000B1ABD"/>
    <w:rsid w:val="000B61FD"/>
    <w:rsid w:val="000B7A2B"/>
    <w:rsid w:val="000C0BF7"/>
    <w:rsid w:val="000C586B"/>
    <w:rsid w:val="000C5ED3"/>
    <w:rsid w:val="000C5FE3"/>
    <w:rsid w:val="000D03D0"/>
    <w:rsid w:val="000D122A"/>
    <w:rsid w:val="000D156A"/>
    <w:rsid w:val="000D1D14"/>
    <w:rsid w:val="000D34BE"/>
    <w:rsid w:val="000D7010"/>
    <w:rsid w:val="000D7C2F"/>
    <w:rsid w:val="000E55AD"/>
    <w:rsid w:val="000E630D"/>
    <w:rsid w:val="000E7977"/>
    <w:rsid w:val="000F4EC6"/>
    <w:rsid w:val="001001BD"/>
    <w:rsid w:val="00102222"/>
    <w:rsid w:val="0010500D"/>
    <w:rsid w:val="00105B50"/>
    <w:rsid w:val="001072DC"/>
    <w:rsid w:val="00120541"/>
    <w:rsid w:val="001211F3"/>
    <w:rsid w:val="00124186"/>
    <w:rsid w:val="001260BE"/>
    <w:rsid w:val="001275A9"/>
    <w:rsid w:val="00127B5D"/>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AAB"/>
    <w:rsid w:val="001A4192"/>
    <w:rsid w:val="001C3D14"/>
    <w:rsid w:val="001C5C86"/>
    <w:rsid w:val="001C718D"/>
    <w:rsid w:val="001C729F"/>
    <w:rsid w:val="001D4033"/>
    <w:rsid w:val="001D639B"/>
    <w:rsid w:val="001E1130"/>
    <w:rsid w:val="001E14C4"/>
    <w:rsid w:val="001E3A0B"/>
    <w:rsid w:val="001E6E92"/>
    <w:rsid w:val="001F7EB4"/>
    <w:rsid w:val="002000C2"/>
    <w:rsid w:val="00200525"/>
    <w:rsid w:val="00201D0A"/>
    <w:rsid w:val="00204A58"/>
    <w:rsid w:val="00205F25"/>
    <w:rsid w:val="002075AF"/>
    <w:rsid w:val="00211194"/>
    <w:rsid w:val="00221B1E"/>
    <w:rsid w:val="00223087"/>
    <w:rsid w:val="00233D0D"/>
    <w:rsid w:val="00240DCD"/>
    <w:rsid w:val="00243B8A"/>
    <w:rsid w:val="00245E7A"/>
    <w:rsid w:val="00247858"/>
    <w:rsid w:val="0024786B"/>
    <w:rsid w:val="00250DED"/>
    <w:rsid w:val="002512A6"/>
    <w:rsid w:val="00251D80"/>
    <w:rsid w:val="00252C61"/>
    <w:rsid w:val="00254FB5"/>
    <w:rsid w:val="002640E5"/>
    <w:rsid w:val="0026436F"/>
    <w:rsid w:val="0026606E"/>
    <w:rsid w:val="00276403"/>
    <w:rsid w:val="00282F31"/>
    <w:rsid w:val="00282F68"/>
    <w:rsid w:val="00285CD4"/>
    <w:rsid w:val="002877B7"/>
    <w:rsid w:val="002B7F07"/>
    <w:rsid w:val="002C1C50"/>
    <w:rsid w:val="002C583B"/>
    <w:rsid w:val="002D449E"/>
    <w:rsid w:val="002E02F4"/>
    <w:rsid w:val="002E0CBB"/>
    <w:rsid w:val="002E243E"/>
    <w:rsid w:val="002E6A7D"/>
    <w:rsid w:val="002E7A9E"/>
    <w:rsid w:val="002F046F"/>
    <w:rsid w:val="002F0A32"/>
    <w:rsid w:val="002F3C41"/>
    <w:rsid w:val="002F513A"/>
    <w:rsid w:val="002F5F02"/>
    <w:rsid w:val="002F6C5C"/>
    <w:rsid w:val="0030045C"/>
    <w:rsid w:val="00304663"/>
    <w:rsid w:val="00306634"/>
    <w:rsid w:val="00310A50"/>
    <w:rsid w:val="00311126"/>
    <w:rsid w:val="003205AD"/>
    <w:rsid w:val="0033027D"/>
    <w:rsid w:val="00330394"/>
    <w:rsid w:val="00333892"/>
    <w:rsid w:val="00335FB2"/>
    <w:rsid w:val="00342A5F"/>
    <w:rsid w:val="0034340C"/>
    <w:rsid w:val="00344158"/>
    <w:rsid w:val="003455DC"/>
    <w:rsid w:val="00346B47"/>
    <w:rsid w:val="00347B74"/>
    <w:rsid w:val="00355CB6"/>
    <w:rsid w:val="0035759E"/>
    <w:rsid w:val="00366257"/>
    <w:rsid w:val="00371B4E"/>
    <w:rsid w:val="0037231D"/>
    <w:rsid w:val="003727A3"/>
    <w:rsid w:val="0038516D"/>
    <w:rsid w:val="003869D7"/>
    <w:rsid w:val="003A08AA"/>
    <w:rsid w:val="003A0B9F"/>
    <w:rsid w:val="003A1EB0"/>
    <w:rsid w:val="003A5F8E"/>
    <w:rsid w:val="003B0745"/>
    <w:rsid w:val="003B1918"/>
    <w:rsid w:val="003B3A93"/>
    <w:rsid w:val="003B7EFE"/>
    <w:rsid w:val="003C0F14"/>
    <w:rsid w:val="003C1619"/>
    <w:rsid w:val="003C2DA6"/>
    <w:rsid w:val="003C5098"/>
    <w:rsid w:val="003C6DA6"/>
    <w:rsid w:val="003C78AE"/>
    <w:rsid w:val="003D2781"/>
    <w:rsid w:val="003D33C9"/>
    <w:rsid w:val="003D42CD"/>
    <w:rsid w:val="003D62A9"/>
    <w:rsid w:val="003E6C54"/>
    <w:rsid w:val="003F04C7"/>
    <w:rsid w:val="003F1340"/>
    <w:rsid w:val="003F268E"/>
    <w:rsid w:val="003F7142"/>
    <w:rsid w:val="003F7B3D"/>
    <w:rsid w:val="00401A56"/>
    <w:rsid w:val="0040240E"/>
    <w:rsid w:val="0040460E"/>
    <w:rsid w:val="00411698"/>
    <w:rsid w:val="00414164"/>
    <w:rsid w:val="004177BB"/>
    <w:rsid w:val="0041789B"/>
    <w:rsid w:val="00420B08"/>
    <w:rsid w:val="004241D8"/>
    <w:rsid w:val="004260A5"/>
    <w:rsid w:val="00432283"/>
    <w:rsid w:val="00434219"/>
    <w:rsid w:val="0043745F"/>
    <w:rsid w:val="00437F58"/>
    <w:rsid w:val="0044029F"/>
    <w:rsid w:val="00440BC9"/>
    <w:rsid w:val="00442386"/>
    <w:rsid w:val="00445974"/>
    <w:rsid w:val="00454609"/>
    <w:rsid w:val="0045488A"/>
    <w:rsid w:val="00455DE4"/>
    <w:rsid w:val="00455F5D"/>
    <w:rsid w:val="004712D4"/>
    <w:rsid w:val="00475578"/>
    <w:rsid w:val="0048267C"/>
    <w:rsid w:val="00484B57"/>
    <w:rsid w:val="004876B9"/>
    <w:rsid w:val="0049348E"/>
    <w:rsid w:val="00493A79"/>
    <w:rsid w:val="00495840"/>
    <w:rsid w:val="00496A48"/>
    <w:rsid w:val="004A40BE"/>
    <w:rsid w:val="004A6A60"/>
    <w:rsid w:val="004B6C0D"/>
    <w:rsid w:val="004B79F7"/>
    <w:rsid w:val="004C0726"/>
    <w:rsid w:val="004C0A6A"/>
    <w:rsid w:val="004C0D56"/>
    <w:rsid w:val="004C594F"/>
    <w:rsid w:val="004C634D"/>
    <w:rsid w:val="004D24B9"/>
    <w:rsid w:val="004D2B93"/>
    <w:rsid w:val="004E1630"/>
    <w:rsid w:val="004E2CE2"/>
    <w:rsid w:val="004E5172"/>
    <w:rsid w:val="004E6F8A"/>
    <w:rsid w:val="004E74E2"/>
    <w:rsid w:val="004E7B74"/>
    <w:rsid w:val="004F05C3"/>
    <w:rsid w:val="00500C4C"/>
    <w:rsid w:val="00501091"/>
    <w:rsid w:val="00502CD2"/>
    <w:rsid w:val="00504E33"/>
    <w:rsid w:val="00530430"/>
    <w:rsid w:val="00534063"/>
    <w:rsid w:val="0053423F"/>
    <w:rsid w:val="00540401"/>
    <w:rsid w:val="005448D5"/>
    <w:rsid w:val="0055216E"/>
    <w:rsid w:val="00552C2C"/>
    <w:rsid w:val="005555B7"/>
    <w:rsid w:val="005562A8"/>
    <w:rsid w:val="005573BB"/>
    <w:rsid w:val="00557B2E"/>
    <w:rsid w:val="00561267"/>
    <w:rsid w:val="00570A8F"/>
    <w:rsid w:val="00571E3F"/>
    <w:rsid w:val="00572DB2"/>
    <w:rsid w:val="00572F03"/>
    <w:rsid w:val="00573322"/>
    <w:rsid w:val="00574059"/>
    <w:rsid w:val="005833D6"/>
    <w:rsid w:val="00583DB0"/>
    <w:rsid w:val="005840D0"/>
    <w:rsid w:val="00586951"/>
    <w:rsid w:val="00590087"/>
    <w:rsid w:val="005920BA"/>
    <w:rsid w:val="00595C70"/>
    <w:rsid w:val="00597E7C"/>
    <w:rsid w:val="005A032D"/>
    <w:rsid w:val="005B522D"/>
    <w:rsid w:val="005B6E5E"/>
    <w:rsid w:val="005C0C48"/>
    <w:rsid w:val="005C29F7"/>
    <w:rsid w:val="005C4F58"/>
    <w:rsid w:val="005C5E8D"/>
    <w:rsid w:val="005C78F2"/>
    <w:rsid w:val="005D057C"/>
    <w:rsid w:val="005D3FEC"/>
    <w:rsid w:val="005D44BE"/>
    <w:rsid w:val="005E088B"/>
    <w:rsid w:val="005E62A2"/>
    <w:rsid w:val="005E63AA"/>
    <w:rsid w:val="005F7B6D"/>
    <w:rsid w:val="00611EC4"/>
    <w:rsid w:val="00612542"/>
    <w:rsid w:val="006146D2"/>
    <w:rsid w:val="00620B3F"/>
    <w:rsid w:val="006239E7"/>
    <w:rsid w:val="006254C4"/>
    <w:rsid w:val="006323BE"/>
    <w:rsid w:val="00635EDC"/>
    <w:rsid w:val="006418C6"/>
    <w:rsid w:val="00641ED8"/>
    <w:rsid w:val="00654893"/>
    <w:rsid w:val="00654F04"/>
    <w:rsid w:val="00661165"/>
    <w:rsid w:val="006633A4"/>
    <w:rsid w:val="00667DD2"/>
    <w:rsid w:val="00671BBB"/>
    <w:rsid w:val="00673CCD"/>
    <w:rsid w:val="006803CE"/>
    <w:rsid w:val="00682237"/>
    <w:rsid w:val="006A0EF8"/>
    <w:rsid w:val="006A45BA"/>
    <w:rsid w:val="006A6FAE"/>
    <w:rsid w:val="006B17DC"/>
    <w:rsid w:val="006B4280"/>
    <w:rsid w:val="006B4348"/>
    <w:rsid w:val="006B4B1C"/>
    <w:rsid w:val="006B4C7D"/>
    <w:rsid w:val="006C0C9A"/>
    <w:rsid w:val="006C4991"/>
    <w:rsid w:val="006D175E"/>
    <w:rsid w:val="006D7B85"/>
    <w:rsid w:val="006E0F19"/>
    <w:rsid w:val="006E1FDA"/>
    <w:rsid w:val="006E249C"/>
    <w:rsid w:val="006E5071"/>
    <w:rsid w:val="006E5E87"/>
    <w:rsid w:val="006F0531"/>
    <w:rsid w:val="006F2155"/>
    <w:rsid w:val="00706A1A"/>
    <w:rsid w:val="00707673"/>
    <w:rsid w:val="007162BE"/>
    <w:rsid w:val="007219F1"/>
    <w:rsid w:val="00722267"/>
    <w:rsid w:val="0072680B"/>
    <w:rsid w:val="00727D93"/>
    <w:rsid w:val="00735A62"/>
    <w:rsid w:val="00746F46"/>
    <w:rsid w:val="00750C33"/>
    <w:rsid w:val="0075252A"/>
    <w:rsid w:val="0076388B"/>
    <w:rsid w:val="00764B84"/>
    <w:rsid w:val="00765028"/>
    <w:rsid w:val="00772930"/>
    <w:rsid w:val="007768D9"/>
    <w:rsid w:val="0078034D"/>
    <w:rsid w:val="00784EDB"/>
    <w:rsid w:val="00786158"/>
    <w:rsid w:val="00786793"/>
    <w:rsid w:val="0079038E"/>
    <w:rsid w:val="00790BCC"/>
    <w:rsid w:val="0079174C"/>
    <w:rsid w:val="00795CEE"/>
    <w:rsid w:val="0079643A"/>
    <w:rsid w:val="00796F94"/>
    <w:rsid w:val="007974F5"/>
    <w:rsid w:val="00797540"/>
    <w:rsid w:val="007A5AA5"/>
    <w:rsid w:val="007A6136"/>
    <w:rsid w:val="007B0F49"/>
    <w:rsid w:val="007B2EF8"/>
    <w:rsid w:val="007C10A3"/>
    <w:rsid w:val="007C4CDC"/>
    <w:rsid w:val="007C7E14"/>
    <w:rsid w:val="007D03D2"/>
    <w:rsid w:val="007D1AB2"/>
    <w:rsid w:val="007D36CF"/>
    <w:rsid w:val="007D6484"/>
    <w:rsid w:val="007F522E"/>
    <w:rsid w:val="007F7421"/>
    <w:rsid w:val="00801F7F"/>
    <w:rsid w:val="0080354D"/>
    <w:rsid w:val="00806B09"/>
    <w:rsid w:val="00811218"/>
    <w:rsid w:val="00813C1F"/>
    <w:rsid w:val="0082002D"/>
    <w:rsid w:val="00825161"/>
    <w:rsid w:val="008273AE"/>
    <w:rsid w:val="00834A60"/>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A05BF"/>
    <w:rsid w:val="008A495D"/>
    <w:rsid w:val="008A58CB"/>
    <w:rsid w:val="008A60CD"/>
    <w:rsid w:val="008A76FD"/>
    <w:rsid w:val="008B114B"/>
    <w:rsid w:val="008B2D09"/>
    <w:rsid w:val="008B519F"/>
    <w:rsid w:val="008B5825"/>
    <w:rsid w:val="008C0969"/>
    <w:rsid w:val="008C0E78"/>
    <w:rsid w:val="008C3C3A"/>
    <w:rsid w:val="008C537F"/>
    <w:rsid w:val="008C62D5"/>
    <w:rsid w:val="008C73EE"/>
    <w:rsid w:val="008D15F3"/>
    <w:rsid w:val="008D658B"/>
    <w:rsid w:val="008D6813"/>
    <w:rsid w:val="008F199A"/>
    <w:rsid w:val="008F4DBE"/>
    <w:rsid w:val="008F61D3"/>
    <w:rsid w:val="00907B71"/>
    <w:rsid w:val="0091190F"/>
    <w:rsid w:val="00922FCB"/>
    <w:rsid w:val="009257F7"/>
    <w:rsid w:val="00926205"/>
    <w:rsid w:val="00932787"/>
    <w:rsid w:val="00935336"/>
    <w:rsid w:val="00935CB0"/>
    <w:rsid w:val="009428A9"/>
    <w:rsid w:val="009437A2"/>
    <w:rsid w:val="00944B28"/>
    <w:rsid w:val="00952778"/>
    <w:rsid w:val="00953E83"/>
    <w:rsid w:val="00963848"/>
    <w:rsid w:val="00967838"/>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1BAC"/>
    <w:rsid w:val="009C2977"/>
    <w:rsid w:val="009C2DCC"/>
    <w:rsid w:val="009C6001"/>
    <w:rsid w:val="009C6875"/>
    <w:rsid w:val="009D13AB"/>
    <w:rsid w:val="009D71F5"/>
    <w:rsid w:val="009E6C21"/>
    <w:rsid w:val="009F1BB9"/>
    <w:rsid w:val="009F200B"/>
    <w:rsid w:val="009F2CF4"/>
    <w:rsid w:val="009F7959"/>
    <w:rsid w:val="00A01CFF"/>
    <w:rsid w:val="00A02956"/>
    <w:rsid w:val="00A10539"/>
    <w:rsid w:val="00A117C9"/>
    <w:rsid w:val="00A15763"/>
    <w:rsid w:val="00A226C6"/>
    <w:rsid w:val="00A22A05"/>
    <w:rsid w:val="00A23642"/>
    <w:rsid w:val="00A27912"/>
    <w:rsid w:val="00A338A3"/>
    <w:rsid w:val="00A339CF"/>
    <w:rsid w:val="00A35110"/>
    <w:rsid w:val="00A354FE"/>
    <w:rsid w:val="00A36378"/>
    <w:rsid w:val="00A40015"/>
    <w:rsid w:val="00A424C9"/>
    <w:rsid w:val="00A47445"/>
    <w:rsid w:val="00A51ABA"/>
    <w:rsid w:val="00A53983"/>
    <w:rsid w:val="00A5674D"/>
    <w:rsid w:val="00A6656B"/>
    <w:rsid w:val="00A70E1E"/>
    <w:rsid w:val="00A73257"/>
    <w:rsid w:val="00A83B0F"/>
    <w:rsid w:val="00A83CAF"/>
    <w:rsid w:val="00A9081F"/>
    <w:rsid w:val="00A9188C"/>
    <w:rsid w:val="00A94FA6"/>
    <w:rsid w:val="00A97002"/>
    <w:rsid w:val="00A97A52"/>
    <w:rsid w:val="00AA0D6A"/>
    <w:rsid w:val="00AB165F"/>
    <w:rsid w:val="00AB58BF"/>
    <w:rsid w:val="00AC16BF"/>
    <w:rsid w:val="00AD0751"/>
    <w:rsid w:val="00AD755B"/>
    <w:rsid w:val="00AD77C4"/>
    <w:rsid w:val="00AE25BF"/>
    <w:rsid w:val="00AE478C"/>
    <w:rsid w:val="00AF0C13"/>
    <w:rsid w:val="00B01ACB"/>
    <w:rsid w:val="00B03AF5"/>
    <w:rsid w:val="00B03C01"/>
    <w:rsid w:val="00B049E5"/>
    <w:rsid w:val="00B0692B"/>
    <w:rsid w:val="00B077BE"/>
    <w:rsid w:val="00B078D6"/>
    <w:rsid w:val="00B1248D"/>
    <w:rsid w:val="00B12F3D"/>
    <w:rsid w:val="00B14709"/>
    <w:rsid w:val="00B2743D"/>
    <w:rsid w:val="00B3015C"/>
    <w:rsid w:val="00B344D8"/>
    <w:rsid w:val="00B376CF"/>
    <w:rsid w:val="00B52C63"/>
    <w:rsid w:val="00B55FA0"/>
    <w:rsid w:val="00B567D1"/>
    <w:rsid w:val="00B6230B"/>
    <w:rsid w:val="00B65488"/>
    <w:rsid w:val="00B723F6"/>
    <w:rsid w:val="00B73B4C"/>
    <w:rsid w:val="00B73F75"/>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642A"/>
    <w:rsid w:val="00BD3116"/>
    <w:rsid w:val="00BD4A8E"/>
    <w:rsid w:val="00BF1BC3"/>
    <w:rsid w:val="00BF7C9D"/>
    <w:rsid w:val="00BF7E10"/>
    <w:rsid w:val="00C013C6"/>
    <w:rsid w:val="00C01E8C"/>
    <w:rsid w:val="00C02DF6"/>
    <w:rsid w:val="00C03E01"/>
    <w:rsid w:val="00C06101"/>
    <w:rsid w:val="00C10A3D"/>
    <w:rsid w:val="00C1332F"/>
    <w:rsid w:val="00C23582"/>
    <w:rsid w:val="00C25EA4"/>
    <w:rsid w:val="00C2724D"/>
    <w:rsid w:val="00C27CA9"/>
    <w:rsid w:val="00C317E7"/>
    <w:rsid w:val="00C3799C"/>
    <w:rsid w:val="00C4305E"/>
    <w:rsid w:val="00C43B28"/>
    <w:rsid w:val="00C43D1E"/>
    <w:rsid w:val="00C44336"/>
    <w:rsid w:val="00C44F32"/>
    <w:rsid w:val="00C504D2"/>
    <w:rsid w:val="00C506BB"/>
    <w:rsid w:val="00C50F7C"/>
    <w:rsid w:val="00C51704"/>
    <w:rsid w:val="00C55892"/>
    <w:rsid w:val="00C5591F"/>
    <w:rsid w:val="00C56A9A"/>
    <w:rsid w:val="00C57C50"/>
    <w:rsid w:val="00C613F7"/>
    <w:rsid w:val="00C715CA"/>
    <w:rsid w:val="00C7495D"/>
    <w:rsid w:val="00C77CE9"/>
    <w:rsid w:val="00C83791"/>
    <w:rsid w:val="00C84EB0"/>
    <w:rsid w:val="00CA0968"/>
    <w:rsid w:val="00CA168E"/>
    <w:rsid w:val="00CA436A"/>
    <w:rsid w:val="00CB0647"/>
    <w:rsid w:val="00CB4236"/>
    <w:rsid w:val="00CC72A4"/>
    <w:rsid w:val="00CC7D50"/>
    <w:rsid w:val="00CD3153"/>
    <w:rsid w:val="00CE2E66"/>
    <w:rsid w:val="00CE6B38"/>
    <w:rsid w:val="00CF4B02"/>
    <w:rsid w:val="00CF557D"/>
    <w:rsid w:val="00CF6810"/>
    <w:rsid w:val="00D06117"/>
    <w:rsid w:val="00D11660"/>
    <w:rsid w:val="00D24760"/>
    <w:rsid w:val="00D3083A"/>
    <w:rsid w:val="00D31CC8"/>
    <w:rsid w:val="00D325A9"/>
    <w:rsid w:val="00D32678"/>
    <w:rsid w:val="00D33A14"/>
    <w:rsid w:val="00D37E40"/>
    <w:rsid w:val="00D41084"/>
    <w:rsid w:val="00D521C1"/>
    <w:rsid w:val="00D57084"/>
    <w:rsid w:val="00D62A6C"/>
    <w:rsid w:val="00D6431F"/>
    <w:rsid w:val="00D71F40"/>
    <w:rsid w:val="00D74402"/>
    <w:rsid w:val="00D769CF"/>
    <w:rsid w:val="00D77416"/>
    <w:rsid w:val="00D80FC6"/>
    <w:rsid w:val="00D8707A"/>
    <w:rsid w:val="00D94917"/>
    <w:rsid w:val="00DA74F3"/>
    <w:rsid w:val="00DB0085"/>
    <w:rsid w:val="00DB1D12"/>
    <w:rsid w:val="00DB3531"/>
    <w:rsid w:val="00DB6222"/>
    <w:rsid w:val="00DB69F3"/>
    <w:rsid w:val="00DC05EB"/>
    <w:rsid w:val="00DC4907"/>
    <w:rsid w:val="00DD017C"/>
    <w:rsid w:val="00DD1E60"/>
    <w:rsid w:val="00DD36A6"/>
    <w:rsid w:val="00DD397A"/>
    <w:rsid w:val="00DD58B7"/>
    <w:rsid w:val="00DD6699"/>
    <w:rsid w:val="00DE6355"/>
    <w:rsid w:val="00E007C5"/>
    <w:rsid w:val="00E00DBF"/>
    <w:rsid w:val="00E0213F"/>
    <w:rsid w:val="00E0234E"/>
    <w:rsid w:val="00E033E0"/>
    <w:rsid w:val="00E04073"/>
    <w:rsid w:val="00E07D21"/>
    <w:rsid w:val="00E10269"/>
    <w:rsid w:val="00E1026B"/>
    <w:rsid w:val="00E13CB2"/>
    <w:rsid w:val="00E20C37"/>
    <w:rsid w:val="00E245AE"/>
    <w:rsid w:val="00E26CB5"/>
    <w:rsid w:val="00E51EBF"/>
    <w:rsid w:val="00E52C57"/>
    <w:rsid w:val="00E57E7D"/>
    <w:rsid w:val="00E67BC3"/>
    <w:rsid w:val="00E70355"/>
    <w:rsid w:val="00E73CBD"/>
    <w:rsid w:val="00E7672F"/>
    <w:rsid w:val="00E8255A"/>
    <w:rsid w:val="00E83BD4"/>
    <w:rsid w:val="00E84CD8"/>
    <w:rsid w:val="00E84DB9"/>
    <w:rsid w:val="00E90B85"/>
    <w:rsid w:val="00E91679"/>
    <w:rsid w:val="00E92452"/>
    <w:rsid w:val="00E94CC1"/>
    <w:rsid w:val="00E95C55"/>
    <w:rsid w:val="00E96431"/>
    <w:rsid w:val="00E97271"/>
    <w:rsid w:val="00EA0B97"/>
    <w:rsid w:val="00EA7D58"/>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E3F"/>
    <w:rsid w:val="00F2401C"/>
    <w:rsid w:val="00F37FCC"/>
    <w:rsid w:val="00F41A27"/>
    <w:rsid w:val="00F4338D"/>
    <w:rsid w:val="00F440D3"/>
    <w:rsid w:val="00F446AC"/>
    <w:rsid w:val="00F46EAF"/>
    <w:rsid w:val="00F5774F"/>
    <w:rsid w:val="00F62688"/>
    <w:rsid w:val="00F65FE2"/>
    <w:rsid w:val="00F74802"/>
    <w:rsid w:val="00F76BE5"/>
    <w:rsid w:val="00F83D11"/>
    <w:rsid w:val="00F921F1"/>
    <w:rsid w:val="00F96A0E"/>
    <w:rsid w:val="00FA0EEF"/>
    <w:rsid w:val="00FB127E"/>
    <w:rsid w:val="00FB65F4"/>
    <w:rsid w:val="00FC0804"/>
    <w:rsid w:val="00FC2013"/>
    <w:rsid w:val="00FC3B6D"/>
    <w:rsid w:val="00FC5393"/>
    <w:rsid w:val="00FD3A4E"/>
    <w:rsid w:val="00FE18D6"/>
    <w:rsid w:val="00FE4586"/>
    <w:rsid w:val="00FE4CF1"/>
    <w:rsid w:val="00FE703C"/>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han.bergma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971BF-E871-47F6-A5D8-9FE58DB9F3E5}"/>
</file>

<file path=customXml/itemProps2.xml><?xml version="1.0" encoding="utf-8"?>
<ds:datastoreItem xmlns:ds="http://schemas.openxmlformats.org/officeDocument/2006/customXml" ds:itemID="{6282E13E-699B-4022-A849-D94B6937FBFC}">
  <ds:schemaRefs>
    <ds:schemaRef ds:uri="http://purl.org/dc/terms/"/>
    <ds:schemaRef ds:uri="http://schemas.microsoft.com/sharepoint/v3"/>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946</TotalTime>
  <Pages>5</Pages>
  <Words>1906</Words>
  <Characters>10104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11987</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146</cp:revision>
  <cp:lastPrinted>2000-03-01T03:31:00Z</cp:lastPrinted>
  <dcterms:created xsi:type="dcterms:W3CDTF">2021-06-02T04:33:00Z</dcterms:created>
  <dcterms:modified xsi:type="dcterms:W3CDTF">2021-06-07T18:54:00Z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ies>
</file>